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0FBC8" w14:textId="14D2D324"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C7498">
        <w:rPr>
          <w:rFonts w:cs="Arial"/>
          <w:b/>
          <w:sz w:val="24"/>
          <w:lang w:val="en-US"/>
        </w:rPr>
        <w:t>7</w:t>
      </w:r>
      <w:r w:rsidR="00822B9F">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0741C">
        <w:rPr>
          <w:rFonts w:cs="Arial"/>
          <w:b/>
          <w:sz w:val="24"/>
          <w:lang w:val="en-US"/>
        </w:rPr>
        <w:t>R2-2</w:t>
      </w:r>
      <w:r w:rsidR="00DA42D8" w:rsidRPr="0090741C">
        <w:rPr>
          <w:rFonts w:cs="Arial"/>
          <w:b/>
          <w:sz w:val="24"/>
          <w:lang w:val="en-US"/>
        </w:rPr>
        <w:t>4</w:t>
      </w:r>
      <w:r w:rsidR="0090741C" w:rsidRPr="0090741C">
        <w:rPr>
          <w:rFonts w:cs="Arial"/>
          <w:b/>
          <w:sz w:val="24"/>
          <w:lang w:val="en-US"/>
        </w:rPr>
        <w:t>08581</w:t>
      </w:r>
      <w:r w:rsidRPr="00692DEB">
        <w:rPr>
          <w:rFonts w:cs="Arial"/>
          <w:b/>
          <w:sz w:val="24"/>
          <w:lang w:val="en-US"/>
        </w:rPr>
        <w:br/>
      </w:r>
      <w:r w:rsidR="00822B9F">
        <w:rPr>
          <w:b/>
          <w:noProof/>
          <w:sz w:val="24"/>
        </w:rPr>
        <w:t>Hefei, China, October 14-18</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477197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1C7498">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365F9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FC4C52">
        <w:rPr>
          <w:rFonts w:ascii="AppleSystemUIFont" w:hAnsi="AppleSystemUIFont" w:cs="AppleSystemUIFont"/>
          <w:b/>
          <w:bCs/>
          <w:color w:val="auto"/>
          <w:sz w:val="26"/>
          <w:szCs w:val="26"/>
          <w:lang w:eastAsia="zh-CN"/>
        </w:rPr>
        <w:t>Ambient IoT</w:t>
      </w:r>
      <w:r w:rsidR="00CF09B2">
        <w:rPr>
          <w:rFonts w:ascii="AppleSystemUIFont" w:hAnsi="AppleSystemUIFont" w:cs="AppleSystemUIFont"/>
          <w:b/>
          <w:bCs/>
          <w:color w:val="auto"/>
          <w:sz w:val="26"/>
          <w:szCs w:val="26"/>
          <w:lang w:eastAsia="zh-CN"/>
        </w:rPr>
        <w:t xml:space="preserve"> Paging</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FC4C52" w:rsidRPr="00FC4C52">
        <w:rPr>
          <w:rFonts w:ascii="Arial" w:eastAsia="Times New Roman" w:hAnsi="Arial" w:cs="Arial"/>
          <w:b/>
          <w:bCs/>
          <w:color w:val="auto"/>
          <w:sz w:val="24"/>
          <w:lang w:val="en-GB" w:eastAsia="en-US"/>
        </w:rPr>
        <w:t xml:space="preserve">FS_Ambient_IoT_solutions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61C61CC3" w:rsidR="00260B93" w:rsidRDefault="008B75A1" w:rsidP="0063236C">
      <w:pPr>
        <w:spacing w:before="180"/>
        <w:rPr>
          <w:lang w:eastAsia="zh-CN"/>
        </w:rPr>
      </w:pPr>
      <w:bookmarkStart w:id="0" w:name="_Hlk61519723"/>
      <w:r>
        <w:rPr>
          <w:lang w:eastAsia="zh-CN"/>
        </w:rPr>
        <w:t>The following agreements have been reached during RAN</w:t>
      </w:r>
      <w:r w:rsidR="001C7498">
        <w:rPr>
          <w:lang w:eastAsia="zh-CN"/>
        </w:rPr>
        <w:t>2</w:t>
      </w:r>
      <w:r>
        <w:rPr>
          <w:lang w:eastAsia="zh-CN"/>
        </w:rPr>
        <w:t>#125bis [1]</w:t>
      </w:r>
      <w:r w:rsidR="00BE645E">
        <w:rPr>
          <w:lang w:eastAsia="zh-CN"/>
        </w:rPr>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4099D2B2"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Legacy paging message for device will not be supported. </w:t>
            </w:r>
          </w:p>
          <w:p w14:paraId="6834BE38"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Legacy paging occasion and legacy DRX for the device is not supported.  This doesn’t preclude solutions that address device monitoring (taking into account discussions from RAN1 as well).</w:t>
            </w:r>
          </w:p>
          <w:p w14:paraId="4A725617"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RAN2 assumes that the device will not support tracking/RAN area update procedure.   </w:t>
            </w:r>
          </w:p>
          <w:p w14:paraId="3840D726" w14:textId="78D6C0F8" w:rsidR="00260B93" w:rsidRPr="008B75A1" w:rsidRDefault="008B75A1" w:rsidP="008B75A1">
            <w:pPr>
              <w:numPr>
                <w:ilvl w:val="0"/>
                <w:numId w:val="22"/>
              </w:numPr>
              <w:spacing w:after="120"/>
              <w:ind w:right="-96"/>
              <w:jc w:val="both"/>
              <w:textAlignment w:val="baseline"/>
              <w:rPr>
                <w:lang w:val="en-US" w:eastAsia="zh-CN"/>
              </w:rPr>
            </w:pPr>
            <w:r w:rsidRPr="008B75A1">
              <w:rPr>
                <w:lang w:val="en-US" w:eastAsia="zh-CN"/>
              </w:rPr>
              <w:t>For the case of reaching single or group of devices, an identifier may be required to identify the device/group of devices in the trigger message.    FFS pending the details from SA2</w:t>
            </w:r>
          </w:p>
        </w:tc>
      </w:tr>
    </w:tbl>
    <w:p w14:paraId="12338054" w14:textId="338FCA97" w:rsidR="001C7498" w:rsidRDefault="001C7498" w:rsidP="001C7498">
      <w:pPr>
        <w:spacing w:before="100" w:beforeAutospacing="1" w:after="100" w:afterAutospacing="1"/>
        <w:rPr>
          <w:lang w:eastAsia="zh-CN"/>
        </w:rPr>
      </w:pPr>
      <w:r>
        <w:rPr>
          <w:lang w:eastAsia="zh-CN"/>
        </w:rPr>
        <w:t>And the following agreements ha</w:t>
      </w:r>
      <w:r w:rsidR="00F44D5B">
        <w:rPr>
          <w:lang w:eastAsia="zh-CN"/>
        </w:rPr>
        <w:t>ve</w:t>
      </w:r>
      <w:r>
        <w:rPr>
          <w:lang w:eastAsia="zh-CN"/>
        </w:rPr>
        <w:t xml:space="preserve"> been reached during RAN2#126 [2]:</w:t>
      </w:r>
    </w:p>
    <w:tbl>
      <w:tblPr>
        <w:tblStyle w:val="TableGrid"/>
        <w:tblW w:w="0" w:type="auto"/>
        <w:tblLook w:val="04A0" w:firstRow="1" w:lastRow="0" w:firstColumn="1" w:lastColumn="0" w:noHBand="0" w:noVBand="1"/>
      </w:tblPr>
      <w:tblGrid>
        <w:gridCol w:w="9628"/>
      </w:tblGrid>
      <w:tr w:rsidR="001C7498" w14:paraId="4803C787" w14:textId="77777777" w:rsidTr="0093553F">
        <w:tc>
          <w:tcPr>
            <w:tcW w:w="9628" w:type="dxa"/>
          </w:tcPr>
          <w:p w14:paraId="04F61150" w14:textId="7E073280" w:rsidR="001C7498" w:rsidRPr="001C7498" w:rsidRDefault="001C7498" w:rsidP="001C7498">
            <w:pPr>
              <w:numPr>
                <w:ilvl w:val="0"/>
                <w:numId w:val="22"/>
              </w:numPr>
              <w:spacing w:after="120"/>
              <w:ind w:right="-96"/>
              <w:jc w:val="both"/>
              <w:textAlignment w:val="baseline"/>
              <w:rPr>
                <w:lang w:val="en-US" w:eastAsia="zh-CN"/>
              </w:rPr>
            </w:pPr>
            <w:r w:rsidRPr="001C7498">
              <w:rPr>
                <w:lang w:val="en-US" w:eastAsia="zh-CN"/>
              </w:rPr>
              <w:t>RAN2 will study the following cases for AIoT paging message:</w:t>
            </w:r>
          </w:p>
          <w:p w14:paraId="6F02E2C8" w14:textId="663A6F11"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an ID of a single A-IoT device. </w:t>
            </w:r>
          </w:p>
          <w:p w14:paraId="5CC2FFC0" w14:textId="67770071"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a group ID that maps to multiple A-IoT devices.</w:t>
            </w:r>
          </w:p>
          <w:p w14:paraId="3FDA5492" w14:textId="1989F907"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that does not contain an ID, i.e., addressed for all devices that can receive the AIoT message.</w:t>
            </w:r>
          </w:p>
          <w:p w14:paraId="35EB4D7D" w14:textId="5D51B4B2"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multiple IDs of A-IoT devices.  Need to confirm the need for this use case based on SA2 discussion.  </w:t>
            </w:r>
          </w:p>
          <w:p w14:paraId="1F089632" w14:textId="562A6CD1" w:rsidR="001C7498" w:rsidRPr="001C7498" w:rsidRDefault="001C7498" w:rsidP="001C7498">
            <w:pPr>
              <w:spacing w:after="120"/>
              <w:ind w:left="1080" w:right="-96"/>
              <w:jc w:val="both"/>
              <w:textAlignment w:val="baseline"/>
              <w:rPr>
                <w:lang w:val="en-US" w:eastAsia="zh-CN"/>
              </w:rPr>
            </w:pPr>
            <w:r w:rsidRPr="001C7498">
              <w:rPr>
                <w:lang w:val="en-US" w:eastAsia="zh-CN"/>
              </w:rPr>
              <w:t>What device ID and group ID and scenarios is depending on SA2 discussion. </w:t>
            </w:r>
          </w:p>
          <w:p w14:paraId="2776B137" w14:textId="768D60A5" w:rsidR="001C7498" w:rsidRPr="00D836D1" w:rsidRDefault="001C7498" w:rsidP="001C7498">
            <w:pPr>
              <w:numPr>
                <w:ilvl w:val="0"/>
                <w:numId w:val="22"/>
              </w:numPr>
              <w:spacing w:after="120"/>
              <w:ind w:right="-96"/>
              <w:jc w:val="both"/>
              <w:textAlignment w:val="baseline"/>
              <w:rPr>
                <w:highlight w:val="yellow"/>
                <w:lang w:val="en-US" w:eastAsia="zh-CN"/>
              </w:rPr>
            </w:pPr>
            <w:r w:rsidRPr="001C7498">
              <w:rPr>
                <w:lang w:val="en-US" w:eastAsia="zh-CN"/>
              </w:rPr>
              <w:t xml:space="preserve">AIoT paging message indicate information from which the device can determine resources to be used for response (D2R message).  </w:t>
            </w:r>
            <w:r w:rsidRPr="00D836D1">
              <w:rPr>
                <w:highlight w:val="yellow"/>
                <w:lang w:val="en-US" w:eastAsia="zh-CN"/>
              </w:rPr>
              <w:t>FFS how (e.g. implicit/explicit/configured/preconfigured) and what resources (dedicated and/or shared) are provided to the device taking into account RAN1 discussion. </w:t>
            </w:r>
          </w:p>
          <w:p w14:paraId="64AFD178" w14:textId="17317EA5" w:rsidR="001C7498" w:rsidRPr="008B75A1" w:rsidRDefault="001C7498" w:rsidP="001C7498">
            <w:pPr>
              <w:numPr>
                <w:ilvl w:val="0"/>
                <w:numId w:val="22"/>
              </w:numPr>
              <w:spacing w:after="120"/>
              <w:ind w:right="-96"/>
              <w:jc w:val="both"/>
              <w:textAlignment w:val="baseline"/>
              <w:rPr>
                <w:lang w:val="en-US" w:eastAsia="zh-CN"/>
              </w:rPr>
            </w:pPr>
            <w:r w:rsidRPr="001C7498">
              <w:rPr>
                <w:lang w:val="en-US" w:eastAsia="zh-CN"/>
              </w:rPr>
              <w:t>From RAN2 perspective, we assume the device can receive as long as there is enough energy.  We will wait for RAN1 further progress on device monitoring details.</w:t>
            </w:r>
          </w:p>
        </w:tc>
      </w:tr>
    </w:tbl>
    <w:p w14:paraId="2CEAFFB1" w14:textId="6551F786" w:rsidR="001C7498" w:rsidRDefault="00F44D5B" w:rsidP="008B75A1">
      <w:pPr>
        <w:spacing w:before="100" w:beforeAutospacing="1" w:after="100" w:afterAutospacing="1"/>
        <w:rPr>
          <w:lang w:eastAsia="zh-CN"/>
        </w:rPr>
      </w:pPr>
      <w:r>
        <w:rPr>
          <w:lang w:eastAsia="zh-CN"/>
        </w:rPr>
        <w:t>And the following agreements have been reached during RAN2#127[3]:</w:t>
      </w:r>
    </w:p>
    <w:tbl>
      <w:tblPr>
        <w:tblStyle w:val="TableGrid"/>
        <w:tblW w:w="0" w:type="auto"/>
        <w:tblLook w:val="04A0" w:firstRow="1" w:lastRow="0" w:firstColumn="1" w:lastColumn="0" w:noHBand="0" w:noVBand="1"/>
      </w:tblPr>
      <w:tblGrid>
        <w:gridCol w:w="9628"/>
      </w:tblGrid>
      <w:tr w:rsidR="00F4572B" w14:paraId="59CA2C63" w14:textId="77777777" w:rsidTr="004D2584">
        <w:tc>
          <w:tcPr>
            <w:tcW w:w="9628" w:type="dxa"/>
          </w:tcPr>
          <w:p w14:paraId="0B9FD1BE" w14:textId="77777777" w:rsidR="00F4572B" w:rsidRPr="00F4572B" w:rsidRDefault="00F4572B" w:rsidP="00F4572B">
            <w:pPr>
              <w:pStyle w:val="ListParagraph"/>
              <w:numPr>
                <w:ilvl w:val="0"/>
                <w:numId w:val="34"/>
              </w:numPr>
              <w:overflowPunct/>
              <w:spacing w:after="0"/>
              <w:ind w:firstLineChars="0"/>
              <w:rPr>
                <w:rFonts w:eastAsia="MS Mincho"/>
                <w:lang w:val="en-US" w:eastAsia="zh-CN"/>
              </w:rPr>
            </w:pPr>
            <w:r w:rsidRPr="00F4572B">
              <w:rPr>
                <w:rFonts w:eastAsia="MS Mincho"/>
                <w:lang w:val="en-US" w:eastAsia="zh-CN"/>
              </w:rPr>
              <w:t>Support mechanism for reader to be able to trigger multiple/subsequent AIoT paging messages that are associated with the same request from the CN. Study how to avoid duplicated response from devices</w:t>
            </w:r>
          </w:p>
          <w:p w14:paraId="05599C34" w14:textId="3E4AA9BD" w:rsidR="00F4572B" w:rsidRPr="00F4572B" w:rsidRDefault="00F4572B" w:rsidP="00F4572B">
            <w:pPr>
              <w:pStyle w:val="ListParagraph"/>
              <w:numPr>
                <w:ilvl w:val="0"/>
                <w:numId w:val="34"/>
              </w:numPr>
              <w:overflowPunct/>
              <w:spacing w:after="0"/>
              <w:ind w:firstLineChars="0"/>
              <w:rPr>
                <w:rFonts w:eastAsia="MS Mincho"/>
                <w:lang w:val="en-US" w:eastAsia="zh-CN"/>
              </w:rPr>
            </w:pPr>
            <w:r w:rsidRPr="00F4572B">
              <w:rPr>
                <w:rFonts w:eastAsia="MS Mincho"/>
                <w:lang w:val="en-US" w:eastAsia="zh-CN"/>
              </w:rPr>
              <w:t>wait for further RAN1 progress on indication of the start of access occasion.</w:t>
            </w:r>
          </w:p>
        </w:tc>
      </w:tr>
    </w:tbl>
    <w:p w14:paraId="360F633C" w14:textId="77777777" w:rsidR="00F44D5B" w:rsidRDefault="00F44D5B" w:rsidP="008B75A1">
      <w:pPr>
        <w:spacing w:before="100" w:beforeAutospacing="1" w:after="100" w:afterAutospacing="1"/>
        <w:rPr>
          <w:lang w:eastAsia="zh-CN"/>
        </w:rPr>
      </w:pPr>
    </w:p>
    <w:p w14:paraId="4E5120AF" w14:textId="041571C4" w:rsidR="008B75A1" w:rsidRDefault="008B75A1" w:rsidP="00647F3E">
      <w:pPr>
        <w:spacing w:before="100" w:beforeAutospacing="1" w:after="100" w:afterAutospacing="1"/>
        <w:rPr>
          <w:lang w:eastAsia="zh-CN"/>
        </w:rPr>
      </w:pPr>
      <w:r>
        <w:rPr>
          <w:lang w:eastAsia="zh-CN"/>
        </w:rPr>
        <w:t>I</w:t>
      </w:r>
      <w:r w:rsidR="00260B93">
        <w:rPr>
          <w:lang w:eastAsia="zh-CN"/>
        </w:rPr>
        <w:t>n this paper, we discuss</w:t>
      </w:r>
      <w:r>
        <w:rPr>
          <w:lang w:eastAsia="zh-CN"/>
        </w:rPr>
        <w:t xml:space="preserve"> the remaining issues on </w:t>
      </w:r>
      <w:r w:rsidR="00BE645E">
        <w:rPr>
          <w:lang w:eastAsia="zh-CN"/>
        </w:rPr>
        <w:t xml:space="preserve">A-IoT </w:t>
      </w:r>
      <w:r>
        <w:rPr>
          <w:lang w:eastAsia="zh-CN"/>
        </w:rPr>
        <w:t>paging design</w:t>
      </w:r>
      <w:r w:rsidR="00647F3E">
        <w:rPr>
          <w:lang w:eastAsia="zh-CN"/>
        </w:rPr>
        <w:t>.</w:t>
      </w:r>
    </w:p>
    <w:p w14:paraId="5E810812" w14:textId="594C4FEE" w:rsidR="00224A51" w:rsidRDefault="00B5750C" w:rsidP="00C073AC">
      <w:pPr>
        <w:pStyle w:val="Heading1"/>
        <w:spacing w:before="60" w:after="60"/>
        <w:rPr>
          <w:lang w:val="en-US"/>
        </w:rPr>
      </w:pPr>
      <w:r>
        <w:rPr>
          <w:lang w:val="en-US"/>
        </w:rPr>
        <w:lastRenderedPageBreak/>
        <w:t xml:space="preserve">2 </w:t>
      </w:r>
      <w:r w:rsidRPr="00692DEB">
        <w:rPr>
          <w:lang w:val="en-US"/>
        </w:rPr>
        <w:t xml:space="preserve">Discussion </w:t>
      </w:r>
    </w:p>
    <w:p w14:paraId="7603607F" w14:textId="5CAF6781" w:rsidR="008B75A1" w:rsidRDefault="008B75A1" w:rsidP="008B75A1">
      <w:pPr>
        <w:pStyle w:val="Heading3"/>
        <w:spacing w:before="180" w:after="120"/>
        <w:rPr>
          <w:lang w:eastAsia="ko-KR"/>
        </w:rPr>
      </w:pPr>
      <w:r>
        <w:rPr>
          <w:lang w:eastAsia="ko-KR"/>
        </w:rPr>
        <w:t xml:space="preserve">2.1 </w:t>
      </w:r>
      <w:r w:rsidR="001C7498">
        <w:rPr>
          <w:lang w:eastAsia="ko-KR"/>
        </w:rPr>
        <w:t xml:space="preserve">Scope of </w:t>
      </w:r>
      <w:r>
        <w:rPr>
          <w:lang w:eastAsia="ko-KR"/>
        </w:rPr>
        <w:t xml:space="preserve">A-IoT Paging </w:t>
      </w:r>
      <w:r w:rsidR="0007656E">
        <w:rPr>
          <w:lang w:eastAsia="ko-KR"/>
        </w:rPr>
        <w:t xml:space="preserve">procedure </w:t>
      </w:r>
      <w:r w:rsidR="001C7498">
        <w:rPr>
          <w:lang w:eastAsia="ko-KR"/>
        </w:rPr>
        <w:t xml:space="preserve">in Stage 2 </w:t>
      </w:r>
    </w:p>
    <w:p w14:paraId="234AB3D8" w14:textId="72FEF430" w:rsidR="001C7498" w:rsidRDefault="001C7498" w:rsidP="00D6381E">
      <w:pPr>
        <w:spacing w:before="60" w:after="60"/>
        <w:jc w:val="both"/>
        <w:rPr>
          <w:rFonts w:eastAsia="Malgun Gothic"/>
          <w:lang w:val="en-GB" w:eastAsia="ko-KR"/>
        </w:rPr>
      </w:pPr>
      <w:r>
        <w:rPr>
          <w:rFonts w:eastAsia="Malgun Gothic"/>
          <w:lang w:val="en-GB" w:eastAsia="ko-KR"/>
        </w:rPr>
        <w:t>RAN2 has determined that for “inventory only” and “inventory + command” case, the procedure will start with paging (triggering message), but there is some controvers</w:t>
      </w:r>
      <w:r w:rsidR="002D3AA4">
        <w:rPr>
          <w:rFonts w:eastAsia="Malgun Gothic"/>
          <w:lang w:val="en-GB" w:eastAsia="ko-KR"/>
        </w:rPr>
        <w:t>y</w:t>
      </w:r>
      <w:r>
        <w:rPr>
          <w:rFonts w:eastAsia="Malgun Gothic"/>
          <w:lang w:val="en-GB" w:eastAsia="ko-KR"/>
        </w:rPr>
        <w:t xml:space="preserve"> about so-called “command only” case. For this case, RAN2 will study the following two options:</w:t>
      </w:r>
    </w:p>
    <w:p w14:paraId="1BF329B5" w14:textId="2D775AB8" w:rsidR="001C7498" w:rsidRPr="006F2512" w:rsidRDefault="001C7498" w:rsidP="0007656E">
      <w:pPr>
        <w:spacing w:before="60" w:after="60"/>
        <w:ind w:left="720"/>
        <w:jc w:val="both"/>
        <w:rPr>
          <w:rFonts w:eastAsia="Malgun Gothic"/>
          <w:i/>
          <w:iCs/>
          <w:lang w:val="en-GB" w:eastAsia="ko-KR"/>
        </w:rPr>
      </w:pPr>
      <w:r w:rsidRPr="006F2512">
        <w:rPr>
          <w:rFonts w:eastAsia="Malgun Gothic"/>
          <w:b/>
          <w:bCs/>
          <w:i/>
          <w:iCs/>
          <w:lang w:val="en-GB" w:eastAsia="ko-KR"/>
        </w:rPr>
        <w:t>Option 1</w:t>
      </w:r>
      <w:r w:rsidRPr="006F2512">
        <w:rPr>
          <w:rFonts w:eastAsia="Malgun Gothic"/>
          <w:i/>
          <w:iCs/>
          <w:lang w:val="en-GB" w:eastAsia="ko-KR"/>
        </w:rPr>
        <w:t xml:space="preserve">: </w:t>
      </w:r>
      <w:r w:rsidRPr="0007656E">
        <w:rPr>
          <w:rFonts w:eastAsia="Malgun Gothic"/>
          <w:i/>
          <w:iCs/>
          <w:highlight w:val="yellow"/>
          <w:lang w:val="en-GB" w:eastAsia="ko-KR"/>
        </w:rPr>
        <w:t>Initial trigger message from the reader contains the command.  Final feasibility depends on SA2 and SA3 work/conclusions.</w:t>
      </w:r>
      <w:r w:rsidRPr="006F2512">
        <w:rPr>
          <w:rFonts w:eastAsia="Malgun Gothic"/>
          <w:i/>
          <w:iCs/>
          <w:lang w:val="en-GB" w:eastAsia="ko-KR"/>
        </w:rPr>
        <w:t>   </w:t>
      </w:r>
    </w:p>
    <w:p w14:paraId="194D4F41" w14:textId="01F81DA6" w:rsidR="001C7498" w:rsidRDefault="001C7498" w:rsidP="0007656E">
      <w:pPr>
        <w:spacing w:before="60" w:after="60"/>
        <w:ind w:left="720"/>
        <w:jc w:val="both"/>
        <w:rPr>
          <w:rFonts w:eastAsia="Malgun Gothic"/>
          <w:lang w:val="en-GB" w:eastAsia="ko-KR"/>
        </w:rPr>
      </w:pPr>
      <w:r w:rsidRPr="006F2512">
        <w:rPr>
          <w:rFonts w:eastAsia="Malgun Gothic"/>
          <w:b/>
          <w:bCs/>
          <w:i/>
          <w:iCs/>
          <w:lang w:val="en-GB" w:eastAsia="ko-KR"/>
        </w:rPr>
        <w:t>Option 2</w:t>
      </w:r>
      <w:r w:rsidRPr="006F2512">
        <w:rPr>
          <w:rFonts w:eastAsia="Malgun Gothic"/>
          <w:i/>
          <w:iCs/>
          <w:lang w:val="en-GB" w:eastAsia="ko-KR"/>
        </w:rPr>
        <w:t>: Use baseline procedure for “inventory and command”(i.e. first triggers inventory procedure and then sends command)</w:t>
      </w:r>
    </w:p>
    <w:p w14:paraId="42330E65" w14:textId="1604D71D" w:rsidR="0007656E" w:rsidRDefault="0007656E" w:rsidP="001C7498">
      <w:pPr>
        <w:spacing w:before="60" w:after="60"/>
        <w:jc w:val="both"/>
        <w:rPr>
          <w:rFonts w:eastAsia="Malgun Gothic"/>
          <w:lang w:val="en-GB" w:eastAsia="ko-KR"/>
        </w:rPr>
      </w:pPr>
      <w:r>
        <w:rPr>
          <w:rFonts w:eastAsia="Malgun Gothic"/>
          <w:lang w:val="en-GB" w:eastAsia="ko-KR"/>
        </w:rPr>
        <w:t>In regards of the above two options, Option 2 is feasible because it basically suggests “command only” case always precede with an inventory procedure. But f</w:t>
      </w:r>
      <w:r w:rsidR="001C7498">
        <w:rPr>
          <w:rFonts w:eastAsia="Malgun Gothic"/>
          <w:lang w:val="en-GB" w:eastAsia="ko-KR"/>
        </w:rPr>
        <w:t>or option 1,</w:t>
      </w:r>
      <w:r>
        <w:rPr>
          <w:rFonts w:eastAsia="Malgun Gothic"/>
          <w:lang w:val="en-GB" w:eastAsia="ko-KR"/>
        </w:rPr>
        <w:t xml:space="preserve"> if SA2/SA3 think this is to be considered, then there are some additional RAN2 impact worth considering. If the paging message is allowed to include a command,  we may wonder whether this is a new variant of A-IoT Paging message, or the new “paging” message incorporating the DL command (i.e. extra R2D data) is essentially a generic R2D message. Logically, the </w:t>
      </w:r>
      <w:r w:rsidRPr="0007656E">
        <w:rPr>
          <w:rFonts w:eastAsia="Malgun Gothic"/>
          <w:i/>
          <w:iCs/>
          <w:lang w:val="en-GB" w:eastAsia="ko-KR"/>
        </w:rPr>
        <w:t>paging message containing command</w:t>
      </w:r>
      <w:r>
        <w:rPr>
          <w:rFonts w:eastAsia="Malgun Gothic"/>
          <w:lang w:val="en-GB" w:eastAsia="ko-KR"/>
        </w:rPr>
        <w:t xml:space="preserve"> can be simply done by multiplexing a paging “element” and a command “element” in the same A-IoT MAC PDU, as the content of both elements are provided by CN to the reader. Therefore, we think the potential impact of Option 1 is largely under the scope of multiplexing discussion in “Functional Aspects”. Note that RAN2 has not reached any agreements on multiplexing in A-IoT MAC yet. To maintain clarity of terms used in A-IoT system design, we propose to have this issue discussed in Stage -2 functional aspects and apply the general conclusion on “multiplexing” in all DL R2D messages. There is no need to single out paging message alone for a special discussion on multiplexing issue.</w:t>
      </w:r>
    </w:p>
    <w:p w14:paraId="39B870D0" w14:textId="5674C1A6" w:rsidR="0007656E" w:rsidRPr="00304956" w:rsidRDefault="0007656E" w:rsidP="0007656E">
      <w:pPr>
        <w:spacing w:before="60" w:after="60"/>
        <w:ind w:left="1440" w:hanging="1440"/>
        <w:jc w:val="both"/>
        <w:rPr>
          <w:b/>
          <w:bCs/>
        </w:rPr>
      </w:pPr>
      <w:r>
        <w:rPr>
          <w:b/>
          <w:bCs/>
        </w:rPr>
        <w:t>Proposal</w:t>
      </w:r>
      <w:r w:rsidRPr="00264C82">
        <w:rPr>
          <w:b/>
          <w:bCs/>
        </w:rPr>
        <w:t xml:space="preserve"> 1</w:t>
      </w:r>
      <w:r>
        <w:rPr>
          <w:b/>
          <w:bCs/>
        </w:rPr>
        <w:tab/>
        <w:t xml:space="preserve">“Paging message containing command” option for supporting “command only” case, if supported, needs to be discussed in “multiplexing” under “Functional Aspects” agenda. </w:t>
      </w:r>
    </w:p>
    <w:p w14:paraId="4F9A1F6D" w14:textId="7A5953EB" w:rsidR="0007656E" w:rsidRDefault="0007656E" w:rsidP="001C7498">
      <w:pPr>
        <w:spacing w:before="60" w:after="60"/>
        <w:jc w:val="both"/>
        <w:rPr>
          <w:rFonts w:eastAsia="Malgun Gothic"/>
          <w:lang w:val="en-GB" w:eastAsia="ko-KR"/>
        </w:rPr>
      </w:pPr>
      <w:r>
        <w:rPr>
          <w:rFonts w:eastAsia="Malgun Gothic"/>
          <w:lang w:val="en-GB" w:eastAsia="ko-KR"/>
        </w:rPr>
        <w:t>Similarly, there is another pending issue in regards of paging IDs in the paging message, as shown in the RAN2#126 agreement below:</w:t>
      </w:r>
    </w:p>
    <w:p w14:paraId="062AFC53" w14:textId="6F3A7DEC" w:rsidR="0007656E" w:rsidRPr="0007656E" w:rsidRDefault="0007656E" w:rsidP="0007656E">
      <w:pPr>
        <w:spacing w:before="60" w:after="60"/>
        <w:ind w:left="810"/>
        <w:jc w:val="both"/>
        <w:rPr>
          <w:rFonts w:eastAsia="Malgun Gothic"/>
          <w:i/>
          <w:iCs/>
          <w:lang w:eastAsia="ko-KR"/>
        </w:rPr>
      </w:pPr>
      <w:r w:rsidRPr="0007656E">
        <w:rPr>
          <w:rFonts w:eastAsia="Malgun Gothic"/>
          <w:i/>
          <w:iCs/>
          <w:lang w:eastAsia="ko-KR"/>
        </w:rPr>
        <w:t>RAN2 will study the following cases for AIoT paging message:</w:t>
      </w:r>
    </w:p>
    <w:p w14:paraId="3A1EAF8E" w14:textId="77777777" w:rsidR="0007656E" w:rsidRPr="0007656E" w:rsidRDefault="0007656E" w:rsidP="0007656E">
      <w:pPr>
        <w:spacing w:before="60" w:after="60"/>
        <w:ind w:left="810"/>
        <w:jc w:val="both"/>
        <w:rPr>
          <w:rFonts w:eastAsia="Malgun Gothic"/>
          <w:i/>
          <w:iCs/>
          <w:lang w:eastAsia="ko-KR"/>
        </w:rPr>
      </w:pPr>
      <w:r w:rsidRPr="0007656E">
        <w:rPr>
          <w:rFonts w:eastAsia="Malgun Gothic"/>
          <w:i/>
          <w:iCs/>
          <w:lang w:eastAsia="ko-KR"/>
        </w:rPr>
        <w:t>·       a message containing an ID of a single A-IoT device. </w:t>
      </w:r>
    </w:p>
    <w:p w14:paraId="4641A54A" w14:textId="77777777" w:rsidR="0007656E" w:rsidRPr="0007656E" w:rsidRDefault="0007656E" w:rsidP="0007656E">
      <w:pPr>
        <w:spacing w:before="60" w:after="60"/>
        <w:ind w:left="810"/>
        <w:jc w:val="both"/>
        <w:rPr>
          <w:rFonts w:eastAsia="Malgun Gothic"/>
          <w:i/>
          <w:iCs/>
          <w:lang w:eastAsia="ko-KR"/>
        </w:rPr>
      </w:pPr>
      <w:r w:rsidRPr="0007656E">
        <w:rPr>
          <w:rFonts w:eastAsia="Malgun Gothic"/>
          <w:i/>
          <w:iCs/>
          <w:lang w:eastAsia="ko-KR"/>
        </w:rPr>
        <w:t>·       a message containing a group ID that maps to multiple A-IoT devices.</w:t>
      </w:r>
    </w:p>
    <w:p w14:paraId="5F6EE564" w14:textId="77777777" w:rsidR="0007656E" w:rsidRPr="0007656E" w:rsidRDefault="0007656E" w:rsidP="0007656E">
      <w:pPr>
        <w:spacing w:before="60" w:after="60"/>
        <w:ind w:left="810"/>
        <w:jc w:val="both"/>
        <w:rPr>
          <w:rFonts w:eastAsia="Malgun Gothic"/>
          <w:i/>
          <w:iCs/>
          <w:lang w:eastAsia="ko-KR"/>
        </w:rPr>
      </w:pPr>
      <w:r w:rsidRPr="0007656E">
        <w:rPr>
          <w:rFonts w:eastAsia="Malgun Gothic"/>
          <w:i/>
          <w:iCs/>
          <w:lang w:eastAsia="ko-KR"/>
        </w:rPr>
        <w:t>·       a message that does not contain an ID, i.e., addressed for all devices that can receive the AIoT message.</w:t>
      </w:r>
    </w:p>
    <w:p w14:paraId="3B6A1139" w14:textId="3C63218B" w:rsidR="0007656E" w:rsidRPr="0007656E" w:rsidRDefault="0007656E" w:rsidP="0007656E">
      <w:pPr>
        <w:spacing w:before="60" w:after="60"/>
        <w:ind w:left="810"/>
        <w:jc w:val="both"/>
        <w:rPr>
          <w:rFonts w:eastAsia="Malgun Gothic"/>
          <w:i/>
          <w:iCs/>
          <w:lang w:val="en-GB" w:eastAsia="ko-KR"/>
        </w:rPr>
      </w:pPr>
      <w:r w:rsidRPr="0007656E">
        <w:rPr>
          <w:rFonts w:eastAsia="Malgun Gothic"/>
          <w:i/>
          <w:iCs/>
          <w:lang w:eastAsia="ko-KR"/>
        </w:rPr>
        <w:t xml:space="preserve">·       </w:t>
      </w:r>
      <w:r w:rsidRPr="0007656E">
        <w:rPr>
          <w:rFonts w:eastAsia="Malgun Gothic"/>
          <w:i/>
          <w:iCs/>
          <w:highlight w:val="yellow"/>
          <w:lang w:eastAsia="ko-KR"/>
        </w:rPr>
        <w:t>a message containing multiple IDs of A-IoT devices.  Need to confirm the need for this use case based on SA2 discussion.</w:t>
      </w:r>
      <w:r w:rsidRPr="0007656E">
        <w:rPr>
          <w:rFonts w:eastAsia="Malgun Gothic"/>
          <w:i/>
          <w:iCs/>
          <w:lang w:eastAsia="ko-KR"/>
        </w:rPr>
        <w:t>  </w:t>
      </w:r>
    </w:p>
    <w:p w14:paraId="4F9974EE" w14:textId="77777777" w:rsidR="00962A0E" w:rsidRDefault="0007656E" w:rsidP="001C7498">
      <w:pPr>
        <w:spacing w:before="60" w:after="60"/>
        <w:jc w:val="both"/>
        <w:rPr>
          <w:rFonts w:eastAsia="Malgun Gothic"/>
          <w:lang w:val="en-GB" w:eastAsia="ko-KR"/>
        </w:rPr>
      </w:pPr>
      <w:r>
        <w:rPr>
          <w:rFonts w:eastAsia="Malgun Gothic"/>
          <w:lang w:val="en-GB" w:eastAsia="ko-KR"/>
        </w:rPr>
        <w:t>We think whether a paging message can contain multiple IDs of A-IoT devices is equivalent to the question that whether multiple paging records can be multiplexed in the same A-IoT MAC PDU. In NR Uu design, the paging message definitely support the , but each paging record is still rather independent as the corresponding PO for each paging record will be different.</w:t>
      </w:r>
    </w:p>
    <w:p w14:paraId="3BF05163" w14:textId="7FC1F9CF" w:rsidR="0007656E" w:rsidRDefault="0007656E" w:rsidP="001C7498">
      <w:pPr>
        <w:spacing w:before="60" w:after="60"/>
        <w:jc w:val="both"/>
        <w:rPr>
          <w:rFonts w:eastAsia="Malgun Gothic"/>
          <w:lang w:val="en-GB" w:eastAsia="ko-KR"/>
        </w:rPr>
      </w:pPr>
      <w:r>
        <w:rPr>
          <w:rFonts w:eastAsia="Malgun Gothic"/>
          <w:lang w:val="en-GB" w:eastAsia="ko-KR"/>
        </w:rPr>
        <w:t xml:space="preserve">Similarly, even if SA2 supports the case that paging message may contain multiple device IDs, the handling of each of such IDs in the device side is still separated and only one matching device ID will be used to trigger access. So, this issue is similar to whether a DL R2D message in A-IoT air interface can contain multiple MAC elements destinated for the different device(s). This </w:t>
      </w:r>
      <w:r w:rsidRPr="0007656E">
        <w:rPr>
          <w:rFonts w:eastAsia="Malgun Gothic"/>
          <w:lang w:val="en-GB" w:eastAsia="ko-KR"/>
        </w:rPr>
        <w:t>needs to be discussed in “multiplexing” under “Functional Aspects” agenda</w:t>
      </w:r>
      <w:r>
        <w:rPr>
          <w:rFonts w:eastAsia="Malgun Gothic"/>
          <w:lang w:val="en-GB" w:eastAsia="ko-KR"/>
        </w:rPr>
        <w:t>. There is no longer needed to have this discussed in Paging agenda and make paging message design more complicated.</w:t>
      </w:r>
    </w:p>
    <w:p w14:paraId="0C8527E5" w14:textId="76FAB762" w:rsidR="0007656E" w:rsidRPr="0090741C" w:rsidRDefault="0007656E" w:rsidP="0090741C">
      <w:pPr>
        <w:spacing w:before="60" w:after="60"/>
        <w:ind w:left="1440" w:hanging="1440"/>
        <w:jc w:val="both"/>
        <w:rPr>
          <w:b/>
          <w:bCs/>
        </w:rPr>
      </w:pPr>
      <w:r>
        <w:rPr>
          <w:b/>
          <w:bCs/>
        </w:rPr>
        <w:t>Proposal</w:t>
      </w:r>
      <w:r w:rsidRPr="00264C82">
        <w:rPr>
          <w:b/>
          <w:bCs/>
        </w:rPr>
        <w:t xml:space="preserve"> </w:t>
      </w:r>
      <w:r w:rsidR="00962A0E">
        <w:rPr>
          <w:b/>
          <w:bCs/>
        </w:rPr>
        <w:t>2</w:t>
      </w:r>
      <w:r>
        <w:rPr>
          <w:b/>
          <w:bCs/>
        </w:rPr>
        <w:tab/>
        <w:t xml:space="preserve">“Paging message containing multiple device IDs” case, if supported, needs to be discussed in “multiplexing” under “Functional Aspects” agenda. </w:t>
      </w:r>
    </w:p>
    <w:p w14:paraId="1D17B35C" w14:textId="77777777" w:rsidR="0090741C" w:rsidRDefault="0090741C" w:rsidP="001C7498">
      <w:pPr>
        <w:spacing w:before="60" w:after="60"/>
        <w:jc w:val="both"/>
        <w:rPr>
          <w:rFonts w:eastAsia="Malgun Gothic"/>
          <w:lang w:val="en-GB" w:eastAsia="ko-KR"/>
        </w:rPr>
      </w:pPr>
    </w:p>
    <w:p w14:paraId="323A9882" w14:textId="0B5A2A5C" w:rsidR="0007656E" w:rsidRDefault="0007656E" w:rsidP="001C7498">
      <w:pPr>
        <w:spacing w:before="60" w:after="60"/>
        <w:jc w:val="both"/>
        <w:rPr>
          <w:rFonts w:eastAsia="Malgun Gothic"/>
          <w:lang w:val="en-GB" w:eastAsia="ko-KR"/>
        </w:rPr>
      </w:pPr>
      <w:r>
        <w:rPr>
          <w:rFonts w:eastAsia="Malgun Gothic"/>
          <w:lang w:val="en-GB" w:eastAsia="ko-KR"/>
        </w:rPr>
        <w:t>With the above clarification, we will focus on the following remaining paging issues in the remainder of the paper:</w:t>
      </w:r>
    </w:p>
    <w:p w14:paraId="61319B00" w14:textId="00BFAAED" w:rsidR="0007656E" w:rsidRDefault="0007656E" w:rsidP="0007656E">
      <w:pPr>
        <w:pStyle w:val="ListParagraph"/>
        <w:numPr>
          <w:ilvl w:val="3"/>
          <w:numId w:val="22"/>
        </w:numPr>
        <w:spacing w:before="60" w:after="60"/>
        <w:ind w:left="1080" w:firstLineChars="0" w:hanging="270"/>
        <w:jc w:val="both"/>
        <w:rPr>
          <w:rFonts w:eastAsia="Malgun Gothic"/>
          <w:lang w:val="en-GB" w:eastAsia="ko-KR"/>
        </w:rPr>
      </w:pPr>
      <w:r>
        <w:rPr>
          <w:rFonts w:eastAsia="Malgun Gothic"/>
          <w:lang w:val="en-GB" w:eastAsia="ko-KR"/>
        </w:rPr>
        <w:t>D2R scheduling in paging message</w:t>
      </w:r>
    </w:p>
    <w:p w14:paraId="02D05B5D" w14:textId="4504DB48" w:rsidR="0007656E" w:rsidRDefault="0007656E" w:rsidP="0007656E">
      <w:pPr>
        <w:pStyle w:val="ListParagraph"/>
        <w:numPr>
          <w:ilvl w:val="3"/>
          <w:numId w:val="22"/>
        </w:numPr>
        <w:spacing w:before="60" w:after="60"/>
        <w:ind w:left="1080" w:firstLineChars="0" w:hanging="270"/>
        <w:jc w:val="both"/>
        <w:rPr>
          <w:rFonts w:eastAsia="Malgun Gothic"/>
          <w:lang w:val="en-GB" w:eastAsia="ko-KR"/>
        </w:rPr>
      </w:pPr>
      <w:r>
        <w:rPr>
          <w:rFonts w:eastAsia="Malgun Gothic"/>
          <w:lang w:val="en-GB" w:eastAsia="ko-KR"/>
        </w:rPr>
        <w:t xml:space="preserve">Paging rounds </w:t>
      </w:r>
    </w:p>
    <w:p w14:paraId="5514C706" w14:textId="77777777" w:rsidR="0007656E" w:rsidRPr="00962A0E" w:rsidRDefault="0007656E" w:rsidP="00962A0E">
      <w:pPr>
        <w:spacing w:before="60" w:after="60"/>
        <w:jc w:val="both"/>
        <w:rPr>
          <w:rFonts w:eastAsia="Malgun Gothic"/>
          <w:lang w:val="en-GB" w:eastAsia="ko-KR"/>
        </w:rPr>
      </w:pPr>
    </w:p>
    <w:p w14:paraId="31E35305" w14:textId="17FD21C2" w:rsidR="001C7498" w:rsidRPr="00304956" w:rsidRDefault="001C7498" w:rsidP="00304956">
      <w:pPr>
        <w:pStyle w:val="Heading3"/>
        <w:spacing w:before="180" w:after="120"/>
        <w:rPr>
          <w:lang w:eastAsia="ko-KR"/>
        </w:rPr>
      </w:pPr>
      <w:r>
        <w:rPr>
          <w:lang w:eastAsia="ko-KR"/>
        </w:rPr>
        <w:t xml:space="preserve">2.2 D2R scheduling in Paging message </w:t>
      </w:r>
    </w:p>
    <w:p w14:paraId="6F9BCB68" w14:textId="395A9940" w:rsidR="006F2512" w:rsidRDefault="006F2512" w:rsidP="001C7498">
      <w:pPr>
        <w:spacing w:before="60" w:after="60"/>
        <w:jc w:val="both"/>
        <w:rPr>
          <w:rFonts w:eastAsia="Malgun Gothic"/>
          <w:lang w:val="en-GB" w:eastAsia="ko-KR"/>
        </w:rPr>
      </w:pPr>
      <w:r>
        <w:rPr>
          <w:rFonts w:eastAsia="Malgun Gothic"/>
          <w:lang w:val="en-GB" w:eastAsia="ko-KR"/>
        </w:rPr>
        <w:t xml:space="preserve">It has been agreed </w:t>
      </w:r>
      <w:r w:rsidR="00284F48">
        <w:rPr>
          <w:rFonts w:eastAsia="Malgun Gothic"/>
          <w:lang w:val="en-GB" w:eastAsia="ko-KR"/>
        </w:rPr>
        <w:t>in RAN2#126</w:t>
      </w:r>
      <w:r w:rsidR="003F77EB">
        <w:rPr>
          <w:rFonts w:eastAsia="Malgun Gothic"/>
          <w:lang w:val="en-GB" w:eastAsia="ko-KR"/>
        </w:rPr>
        <w:t xml:space="preserve"> [2]</w:t>
      </w:r>
      <w:r w:rsidR="00284F48">
        <w:rPr>
          <w:rFonts w:eastAsia="Malgun Gothic"/>
          <w:lang w:val="en-GB" w:eastAsia="ko-KR"/>
        </w:rPr>
        <w:t xml:space="preserve"> </w:t>
      </w:r>
      <w:r>
        <w:rPr>
          <w:rFonts w:eastAsia="Malgun Gothic"/>
          <w:lang w:val="en-GB" w:eastAsia="ko-KR"/>
        </w:rPr>
        <w:t xml:space="preserve">that </w:t>
      </w:r>
    </w:p>
    <w:tbl>
      <w:tblPr>
        <w:tblStyle w:val="TableGrid"/>
        <w:tblW w:w="0" w:type="auto"/>
        <w:tblLook w:val="04A0" w:firstRow="1" w:lastRow="0" w:firstColumn="1" w:lastColumn="0" w:noHBand="0" w:noVBand="1"/>
      </w:tblPr>
      <w:tblGrid>
        <w:gridCol w:w="9628"/>
      </w:tblGrid>
      <w:tr w:rsidR="006F2512" w14:paraId="1BC4B5B6" w14:textId="77777777" w:rsidTr="006F2512">
        <w:tc>
          <w:tcPr>
            <w:tcW w:w="9628" w:type="dxa"/>
          </w:tcPr>
          <w:p w14:paraId="4AEA5B7D" w14:textId="5235BD6C" w:rsidR="006F2512" w:rsidRPr="006F2512" w:rsidRDefault="006F2512" w:rsidP="001C7498">
            <w:pPr>
              <w:spacing w:before="60" w:after="60"/>
              <w:jc w:val="both"/>
              <w:rPr>
                <w:rFonts w:eastAsia="Malgun Gothic"/>
                <w:i/>
                <w:iCs/>
                <w:lang w:val="en-US" w:eastAsia="ko-KR"/>
              </w:rPr>
            </w:pPr>
            <w:r w:rsidRPr="006F2512">
              <w:rPr>
                <w:color w:val="auto"/>
                <w:lang w:val="en-US" w:eastAsia="zh-CN"/>
              </w:rPr>
              <w:lastRenderedPageBreak/>
              <w:t>AIoT paging message indicate information from which the device can determine resources to be used for response (D2R message</w:t>
            </w:r>
            <w:r w:rsidRPr="006F2512">
              <w:rPr>
                <w:color w:val="auto"/>
                <w:highlight w:val="yellow"/>
                <w:lang w:val="en-US" w:eastAsia="zh-CN"/>
              </w:rPr>
              <w:t xml:space="preserve">).  </w:t>
            </w:r>
            <w:r w:rsidRPr="006F2512">
              <w:rPr>
                <w:i/>
                <w:iCs/>
                <w:color w:val="auto"/>
                <w:highlight w:val="yellow"/>
                <w:lang w:val="en-US" w:eastAsia="zh-CN"/>
              </w:rPr>
              <w:t>FFS how (e.g. implicit/explicit/configured/preconfigured) and what resources (dedicated and/or shared) are provided to the device taking into account RAN1 discussion.</w:t>
            </w:r>
            <w:r w:rsidRPr="006F2512">
              <w:rPr>
                <w:i/>
                <w:iCs/>
                <w:color w:val="auto"/>
                <w:lang w:val="en-US" w:eastAsia="zh-CN"/>
              </w:rPr>
              <w:t> </w:t>
            </w:r>
          </w:p>
        </w:tc>
      </w:tr>
    </w:tbl>
    <w:p w14:paraId="4100CF28" w14:textId="508EED1B" w:rsidR="00284F48" w:rsidRDefault="00280F3E" w:rsidP="001C7498">
      <w:pPr>
        <w:spacing w:before="60" w:after="60"/>
        <w:jc w:val="both"/>
        <w:rPr>
          <w:rFonts w:eastAsia="Malgun Gothic"/>
          <w:lang w:val="en-GB" w:eastAsia="ko-KR"/>
        </w:rPr>
      </w:pPr>
      <w:r>
        <w:rPr>
          <w:rFonts w:eastAsia="Malgun Gothic"/>
          <w:lang w:val="en-GB" w:eastAsia="ko-KR"/>
        </w:rPr>
        <w:t xml:space="preserve">Regarding the FFS point above, we </w:t>
      </w:r>
      <w:r w:rsidR="00284F48">
        <w:rPr>
          <w:rFonts w:eastAsia="Malgun Gothic"/>
          <w:lang w:val="en-GB" w:eastAsia="ko-KR"/>
        </w:rPr>
        <w:t>notice that RAN1 has a general agreement on D2R scheduling as below:</w:t>
      </w:r>
    </w:p>
    <w:p w14:paraId="59ADAA17" w14:textId="77777777" w:rsidR="00284F48" w:rsidRPr="00284F48" w:rsidRDefault="00284F48" w:rsidP="00284F48">
      <w:pPr>
        <w:snapToGrid w:val="0"/>
        <w:ind w:firstLine="1298"/>
        <w:rPr>
          <w:i/>
          <w:iCs/>
          <w:lang w:eastAsia="zh-CN"/>
        </w:rPr>
      </w:pPr>
      <w:r w:rsidRPr="00284F48">
        <w:rPr>
          <w:i/>
          <w:iCs/>
          <w:lang w:eastAsia="zh-CN"/>
        </w:rPr>
        <w:t>Scheduling information of PDRCH transmission is provided by a corresponding PRDCH.</w:t>
      </w:r>
    </w:p>
    <w:p w14:paraId="0AF95229" w14:textId="020FBAF3" w:rsidR="00284F48" w:rsidRDefault="00284F48" w:rsidP="001C7498">
      <w:pPr>
        <w:spacing w:before="60" w:after="60"/>
        <w:jc w:val="both"/>
        <w:rPr>
          <w:rFonts w:eastAsia="Malgun Gothic"/>
          <w:lang w:val="en-GB" w:eastAsia="ko-KR"/>
        </w:rPr>
      </w:pPr>
      <w:r>
        <w:rPr>
          <w:rFonts w:eastAsia="Malgun Gothic"/>
          <w:lang w:val="en-GB" w:eastAsia="ko-KR"/>
        </w:rPr>
        <w:t xml:space="preserve">Based on the above RAN1 agreement, we believe at least some scheduling information is to be provided by the R2D transmission. </w:t>
      </w:r>
      <w:r w:rsidR="00FB49EF">
        <w:rPr>
          <w:rFonts w:eastAsia="Malgun Gothic"/>
          <w:lang w:val="en-GB" w:eastAsia="ko-KR"/>
        </w:rPr>
        <w:t xml:space="preserve">Given </w:t>
      </w:r>
      <w:r>
        <w:rPr>
          <w:rFonts w:eastAsia="Malgun Gothic"/>
          <w:lang w:val="en-GB" w:eastAsia="ko-KR"/>
        </w:rPr>
        <w:t>the options being discussed in RAN1 meeting</w:t>
      </w:r>
      <w:r w:rsidR="00FB49EF">
        <w:rPr>
          <w:rFonts w:eastAsia="Malgun Gothic"/>
          <w:lang w:val="en-GB" w:eastAsia="ko-KR"/>
        </w:rPr>
        <w:t xml:space="preserve"> [3]</w:t>
      </w:r>
      <w:r>
        <w:rPr>
          <w:rFonts w:eastAsia="Malgun Gothic"/>
          <w:lang w:val="en-GB" w:eastAsia="ko-KR"/>
        </w:rPr>
        <w:t xml:space="preserve">, D2R transmission’s timing, in general, should be relative to the transmission timing of R2D message. </w:t>
      </w:r>
      <w:r w:rsidR="00C21F34">
        <w:rPr>
          <w:rFonts w:eastAsia="Malgun Gothic"/>
          <w:lang w:val="en-GB" w:eastAsia="ko-KR"/>
        </w:rPr>
        <w:t>Therefore, for D2R response scheduling, we need consider the following information:</w:t>
      </w:r>
    </w:p>
    <w:p w14:paraId="1D071F59" w14:textId="77777777" w:rsidR="00FB49EF" w:rsidRDefault="00FB49EF"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Resource type (exclusive or shared)</w:t>
      </w:r>
    </w:p>
    <w:p w14:paraId="5162C4BA" w14:textId="19D9B19C"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 xml:space="preserve">Start time of (as relative to the R2D message) </w:t>
      </w:r>
    </w:p>
    <w:p w14:paraId="0843ED1C" w14:textId="76DE835F"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Time duration of the D2D transmission</w:t>
      </w:r>
    </w:p>
    <w:p w14:paraId="7DAE37E7" w14:textId="2249C1CD"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Frequency information (RBs, freq</w:t>
      </w:r>
      <w:r w:rsidR="004B780A">
        <w:rPr>
          <w:rFonts w:eastAsia="Malgun Gothic"/>
          <w:lang w:val="en-GB" w:eastAsia="ko-KR"/>
        </w:rPr>
        <w:t>uency</w:t>
      </w:r>
      <w:r>
        <w:rPr>
          <w:rFonts w:eastAsia="Malgun Gothic"/>
          <w:lang w:val="en-GB" w:eastAsia="ko-KR"/>
        </w:rPr>
        <w:t xml:space="preserve"> offset) in PDRCH channel</w:t>
      </w:r>
    </w:p>
    <w:p w14:paraId="623CDED5" w14:textId="2B599721" w:rsidR="00FB49EF" w:rsidRPr="00FB49EF" w:rsidRDefault="004B780A" w:rsidP="00FB49EF">
      <w:pPr>
        <w:spacing w:before="60" w:after="60"/>
        <w:jc w:val="both"/>
        <w:rPr>
          <w:rFonts w:eastAsia="Malgun Gothic"/>
          <w:lang w:val="en-GB" w:eastAsia="ko-KR"/>
        </w:rPr>
      </w:pPr>
      <w:r>
        <w:rPr>
          <w:rFonts w:eastAsia="Malgun Gothic"/>
          <w:lang w:val="en-GB" w:eastAsia="ko-KR"/>
        </w:rPr>
        <w:t xml:space="preserve">The TB size of A-IoT is limited. </w:t>
      </w:r>
      <w:r w:rsidR="00FB49EF">
        <w:rPr>
          <w:rFonts w:eastAsia="Malgun Gothic"/>
          <w:lang w:val="en-GB" w:eastAsia="ko-KR"/>
        </w:rPr>
        <w:t>It is worth nothing that the paging message itself may contain multiple identifiers</w:t>
      </w:r>
      <w:r>
        <w:rPr>
          <w:rFonts w:eastAsia="Malgun Gothic"/>
          <w:lang w:val="en-GB" w:eastAsia="ko-KR"/>
        </w:rPr>
        <w:t xml:space="preserve"> as agreed in RAN2#126</w:t>
      </w:r>
      <w:r w:rsidR="00FB49EF">
        <w:rPr>
          <w:rFonts w:eastAsia="Malgun Gothic"/>
          <w:lang w:val="en-GB" w:eastAsia="ko-KR"/>
        </w:rPr>
        <w:t>. Also, the length of a A-IoT device identifier can be as long as 128bit, and additional prefix/mask information may need to be included to identify a group of devices. Thus, there may not be enough room for a D2R transmission to contain too many R2D scheduling information</w:t>
      </w:r>
      <w:r>
        <w:rPr>
          <w:rFonts w:eastAsia="Malgun Gothic"/>
          <w:lang w:val="en-GB" w:eastAsia="ko-KR"/>
        </w:rPr>
        <w:t xml:space="preserve"> in a DL MAC PDU</w:t>
      </w:r>
      <w:r w:rsidR="00FB49EF">
        <w:rPr>
          <w:rFonts w:eastAsia="Malgun Gothic"/>
          <w:lang w:val="en-GB" w:eastAsia="ko-KR"/>
        </w:rPr>
        <w:t>. In particular, paging may trigger contention-based access (e.g</w:t>
      </w:r>
      <w:r>
        <w:rPr>
          <w:rFonts w:eastAsia="Malgun Gothic"/>
          <w:lang w:val="en-GB" w:eastAsia="ko-KR"/>
        </w:rPr>
        <w:t>.</w:t>
      </w:r>
      <w:r w:rsidR="00FB49EF">
        <w:rPr>
          <w:rFonts w:eastAsia="Malgun Gothic"/>
          <w:lang w:val="en-GB" w:eastAsia="ko-KR"/>
        </w:rPr>
        <w:t>, slotted aloha), which need multiple candidate D2R resources</w:t>
      </w:r>
      <w:r w:rsidR="00962A0E">
        <w:rPr>
          <w:rFonts w:eastAsia="Malgun Gothic"/>
          <w:lang w:val="en-GB" w:eastAsia="ko-KR"/>
        </w:rPr>
        <w:t xml:space="preserve"> (e.g. access occasions)</w:t>
      </w:r>
      <w:r w:rsidR="00FB49EF">
        <w:rPr>
          <w:rFonts w:eastAsia="Malgun Gothic"/>
          <w:lang w:val="en-GB" w:eastAsia="ko-KR"/>
        </w:rPr>
        <w:t xml:space="preserve"> to be used by the intended paging </w:t>
      </w:r>
      <w:r>
        <w:rPr>
          <w:rFonts w:eastAsia="Malgun Gothic"/>
          <w:lang w:val="en-GB" w:eastAsia="ko-KR"/>
        </w:rPr>
        <w:t>recipients to choose from</w:t>
      </w:r>
      <w:r w:rsidR="00FB49EF">
        <w:rPr>
          <w:rFonts w:eastAsia="Malgun Gothic"/>
          <w:lang w:val="en-GB" w:eastAsia="ko-KR"/>
        </w:rPr>
        <w:t xml:space="preserve">. So, we think </w:t>
      </w:r>
      <w:r>
        <w:rPr>
          <w:rFonts w:eastAsia="Malgun Gothic"/>
          <w:lang w:val="en-GB" w:eastAsia="ko-KR"/>
        </w:rPr>
        <w:t>it would be unreasonable to assume the scheduling of D2R transmissions are solely rely on the on-the-fly scheduling information in PR</w:t>
      </w:r>
      <w:r w:rsidR="00962A0E">
        <w:rPr>
          <w:rFonts w:eastAsia="Malgun Gothic"/>
          <w:lang w:val="en-GB" w:eastAsia="ko-KR"/>
        </w:rPr>
        <w:t>D</w:t>
      </w:r>
      <w:r>
        <w:rPr>
          <w:rFonts w:eastAsia="Malgun Gothic"/>
          <w:lang w:val="en-GB" w:eastAsia="ko-KR"/>
        </w:rPr>
        <w:t>CH transmission. S</w:t>
      </w:r>
      <w:r w:rsidR="00FB49EF">
        <w:rPr>
          <w:rFonts w:eastAsia="Malgun Gothic"/>
          <w:lang w:val="en-GB" w:eastAsia="ko-KR"/>
        </w:rPr>
        <w:t>ome of the scheduling information must be (pre-)</w:t>
      </w:r>
      <w:r>
        <w:rPr>
          <w:rFonts w:eastAsia="Malgun Gothic"/>
          <w:lang w:val="en-GB" w:eastAsia="ko-KR"/>
        </w:rPr>
        <w:t>configured</w:t>
      </w:r>
      <w:r w:rsidR="00FB49EF">
        <w:rPr>
          <w:rFonts w:eastAsia="Malgun Gothic"/>
          <w:lang w:val="en-GB" w:eastAsia="ko-KR"/>
        </w:rPr>
        <w:t xml:space="preserve"> </w:t>
      </w:r>
      <w:r>
        <w:rPr>
          <w:rFonts w:eastAsia="Malgun Gothic"/>
          <w:lang w:val="en-GB" w:eastAsia="ko-KR"/>
        </w:rPr>
        <w:t xml:space="preserve">instead of explicitly indicated in the paging message itself. </w:t>
      </w:r>
    </w:p>
    <w:p w14:paraId="6E0351B4" w14:textId="1022DB59" w:rsidR="00C21F34" w:rsidRDefault="00C21F34" w:rsidP="00C21F34">
      <w:pPr>
        <w:spacing w:before="60" w:after="60"/>
        <w:ind w:left="1440" w:hanging="1440"/>
        <w:jc w:val="both"/>
        <w:rPr>
          <w:b/>
          <w:bCs/>
        </w:rPr>
      </w:pPr>
      <w:r>
        <w:rPr>
          <w:b/>
          <w:bCs/>
        </w:rPr>
        <w:t>Proposal</w:t>
      </w:r>
      <w:r w:rsidRPr="00264C82">
        <w:rPr>
          <w:b/>
          <w:bCs/>
        </w:rPr>
        <w:t xml:space="preserve"> </w:t>
      </w:r>
      <w:r w:rsidR="00962A0E">
        <w:rPr>
          <w:b/>
          <w:bCs/>
        </w:rPr>
        <w:t>3</w:t>
      </w:r>
      <w:r>
        <w:rPr>
          <w:b/>
          <w:bCs/>
        </w:rPr>
        <w:tab/>
      </w:r>
      <w:r w:rsidR="004B780A">
        <w:rPr>
          <w:b/>
          <w:bCs/>
        </w:rPr>
        <w:t xml:space="preserve">RAN2 discuss which scheduling information should be (pre-)configured for D2R response scheduling instead of </w:t>
      </w:r>
      <w:r w:rsidR="004C4D43">
        <w:rPr>
          <w:b/>
          <w:bCs/>
        </w:rPr>
        <w:t xml:space="preserve">explicitly </w:t>
      </w:r>
      <w:r w:rsidR="00962A0E">
        <w:rPr>
          <w:b/>
          <w:bCs/>
        </w:rPr>
        <w:t>indicate</w:t>
      </w:r>
      <w:r w:rsidR="004B780A">
        <w:rPr>
          <w:b/>
          <w:bCs/>
        </w:rPr>
        <w:t>d in</w:t>
      </w:r>
      <w:r w:rsidR="004C4D43">
        <w:rPr>
          <w:b/>
          <w:bCs/>
        </w:rPr>
        <w:t xml:space="preserve"> the</w:t>
      </w:r>
      <w:r w:rsidR="004B780A">
        <w:rPr>
          <w:b/>
          <w:bCs/>
        </w:rPr>
        <w:t xml:space="preserve"> paging message</w:t>
      </w:r>
      <w:r>
        <w:rPr>
          <w:b/>
          <w:bCs/>
        </w:rPr>
        <w:t xml:space="preserve">. </w:t>
      </w:r>
    </w:p>
    <w:p w14:paraId="2C9C4346" w14:textId="3A860F3C" w:rsidR="00C21F34" w:rsidRDefault="004B780A" w:rsidP="001C7498">
      <w:pPr>
        <w:spacing w:before="60" w:after="60"/>
        <w:jc w:val="both"/>
        <w:rPr>
          <w:rFonts w:eastAsia="Malgun Gothic"/>
          <w:lang w:val="en-GB" w:eastAsia="ko-KR"/>
        </w:rPr>
      </w:pPr>
      <w:r>
        <w:rPr>
          <w:rFonts w:eastAsia="Malgun Gothic"/>
          <w:lang w:val="en-GB" w:eastAsia="ko-KR"/>
        </w:rPr>
        <w:t>Regarding the resource type indication (</w:t>
      </w:r>
      <w:r w:rsidR="0098107C">
        <w:rPr>
          <w:rFonts w:eastAsia="Malgun Gothic"/>
          <w:lang w:val="en-GB" w:eastAsia="ko-KR"/>
        </w:rPr>
        <w:t>exclusive</w:t>
      </w:r>
      <w:r>
        <w:rPr>
          <w:rFonts w:eastAsia="Malgun Gothic"/>
          <w:lang w:val="en-GB" w:eastAsia="ko-KR"/>
        </w:rPr>
        <w:t xml:space="preserve"> vs. shared)</w:t>
      </w:r>
      <w:r w:rsidR="00B123C3">
        <w:rPr>
          <w:rFonts w:eastAsia="Malgun Gothic"/>
          <w:lang w:val="en-GB" w:eastAsia="ko-KR"/>
        </w:rPr>
        <w:t xml:space="preserve"> for D2R scheduling in paging message</w:t>
      </w:r>
      <w:r>
        <w:rPr>
          <w:rFonts w:eastAsia="Malgun Gothic"/>
          <w:lang w:val="en-GB" w:eastAsia="ko-KR"/>
        </w:rPr>
        <w:t xml:space="preserve">, we think this can be indicated in </w:t>
      </w:r>
      <w:r w:rsidR="00B123C3">
        <w:rPr>
          <w:rFonts w:eastAsia="Malgun Gothic"/>
          <w:lang w:val="en-GB" w:eastAsia="ko-KR"/>
        </w:rPr>
        <w:t>an efficient manner by assuming each resource is shared by default</w:t>
      </w:r>
      <w:r>
        <w:rPr>
          <w:rFonts w:eastAsia="Malgun Gothic"/>
          <w:lang w:val="en-GB" w:eastAsia="ko-KR"/>
        </w:rPr>
        <w:t xml:space="preserve">. The reason </w:t>
      </w:r>
      <w:r w:rsidR="0098107C">
        <w:rPr>
          <w:rFonts w:eastAsia="Malgun Gothic"/>
          <w:lang w:val="en-GB" w:eastAsia="ko-KR"/>
        </w:rPr>
        <w:t xml:space="preserve">for this design is that the </w:t>
      </w:r>
      <w:r w:rsidR="00B123C3">
        <w:rPr>
          <w:rFonts w:eastAsia="Malgun Gothic"/>
          <w:lang w:val="en-GB" w:eastAsia="ko-KR"/>
        </w:rPr>
        <w:t>contention-based RA</w:t>
      </w:r>
      <w:r w:rsidR="0098107C">
        <w:rPr>
          <w:rFonts w:eastAsia="Malgun Gothic"/>
          <w:lang w:val="en-GB" w:eastAsia="ko-KR"/>
        </w:rPr>
        <w:t xml:space="preserve"> is usually triggered by a paging message intends to reach a group of devices. As a result, more candidate </w:t>
      </w:r>
      <w:r w:rsidR="00B123C3">
        <w:rPr>
          <w:rFonts w:eastAsia="Malgun Gothic"/>
          <w:lang w:val="en-GB" w:eastAsia="ko-KR"/>
        </w:rPr>
        <w:t xml:space="preserve">“shared” </w:t>
      </w:r>
      <w:r w:rsidR="0098107C">
        <w:rPr>
          <w:rFonts w:eastAsia="Malgun Gothic"/>
          <w:lang w:val="en-GB" w:eastAsia="ko-KR"/>
        </w:rPr>
        <w:t>resources needs to be scheduled</w:t>
      </w:r>
      <w:r w:rsidR="00B123C3">
        <w:rPr>
          <w:rFonts w:eastAsia="Malgun Gothic"/>
          <w:lang w:val="en-GB" w:eastAsia="ko-KR"/>
        </w:rPr>
        <w:t xml:space="preserve"> in the paging message. I</w:t>
      </w:r>
      <w:r w:rsidR="0098107C">
        <w:rPr>
          <w:rFonts w:eastAsia="Malgun Gothic"/>
          <w:lang w:val="en-GB" w:eastAsia="ko-KR"/>
        </w:rPr>
        <w:t xml:space="preserve">f there is a way to avoid spending precious information bits to indicate the resource type, it would be beneficial. Thus, </w:t>
      </w:r>
      <w:r w:rsidR="00B123C3">
        <w:rPr>
          <w:rFonts w:eastAsia="Malgun Gothic"/>
          <w:lang w:val="en-GB" w:eastAsia="ko-KR"/>
        </w:rPr>
        <w:t xml:space="preserve">it is proposed to </w:t>
      </w:r>
      <w:r w:rsidR="0098107C">
        <w:rPr>
          <w:rFonts w:eastAsia="Malgun Gothic"/>
          <w:lang w:val="en-GB" w:eastAsia="ko-KR"/>
        </w:rPr>
        <w:t>assum</w:t>
      </w:r>
      <w:r w:rsidR="00B123C3">
        <w:rPr>
          <w:rFonts w:eastAsia="Malgun Gothic"/>
          <w:lang w:val="en-GB" w:eastAsia="ko-KR"/>
        </w:rPr>
        <w:t>e</w:t>
      </w:r>
      <w:r w:rsidR="0098107C">
        <w:rPr>
          <w:rFonts w:eastAsia="Malgun Gothic"/>
          <w:lang w:val="en-GB" w:eastAsia="ko-KR"/>
        </w:rPr>
        <w:t xml:space="preserve"> the resource scheduled in paging message by default is “shared” unless explicitly indicated as a contention-free resource exclusively to be used by one intended A-IoT device.</w:t>
      </w:r>
    </w:p>
    <w:p w14:paraId="1B0F49B7" w14:textId="1B21249A" w:rsidR="0098107C" w:rsidRDefault="0098107C" w:rsidP="0098107C">
      <w:pPr>
        <w:spacing w:before="60" w:after="60"/>
        <w:ind w:left="1440" w:hanging="1440"/>
        <w:jc w:val="both"/>
        <w:rPr>
          <w:b/>
          <w:bCs/>
        </w:rPr>
      </w:pPr>
      <w:r>
        <w:rPr>
          <w:b/>
          <w:bCs/>
        </w:rPr>
        <w:t>Proposal</w:t>
      </w:r>
      <w:r w:rsidRPr="00264C82">
        <w:rPr>
          <w:b/>
          <w:bCs/>
        </w:rPr>
        <w:t xml:space="preserve"> </w:t>
      </w:r>
      <w:r w:rsidR="00962A0E">
        <w:rPr>
          <w:b/>
          <w:bCs/>
        </w:rPr>
        <w:t>4</w:t>
      </w:r>
      <w:r>
        <w:rPr>
          <w:b/>
          <w:bCs/>
        </w:rPr>
        <w:tab/>
      </w:r>
      <w:r w:rsidR="000E7CF1">
        <w:rPr>
          <w:b/>
          <w:bCs/>
        </w:rPr>
        <w:t xml:space="preserve">D2R resource </w:t>
      </w:r>
      <w:r w:rsidR="00D836D1">
        <w:rPr>
          <w:b/>
          <w:bCs/>
        </w:rPr>
        <w:t>indicated</w:t>
      </w:r>
      <w:r w:rsidR="000E7CF1">
        <w:rPr>
          <w:b/>
          <w:bCs/>
        </w:rPr>
        <w:t xml:space="preserve"> in Paging message is by default shared resource, unless </w:t>
      </w:r>
      <w:r w:rsidR="00D836D1">
        <w:rPr>
          <w:b/>
          <w:bCs/>
        </w:rPr>
        <w:t>explicitly</w:t>
      </w:r>
      <w:r w:rsidR="000E7CF1">
        <w:rPr>
          <w:b/>
          <w:bCs/>
        </w:rPr>
        <w:t xml:space="preserve"> indicated as contention-free resource</w:t>
      </w:r>
      <w:r>
        <w:rPr>
          <w:b/>
          <w:bCs/>
        </w:rPr>
        <w:t xml:space="preserve">. </w:t>
      </w:r>
    </w:p>
    <w:p w14:paraId="69DB9CD0" w14:textId="402E4873" w:rsidR="001C7498" w:rsidRDefault="004B780A" w:rsidP="001C7498">
      <w:pPr>
        <w:spacing w:before="60" w:after="60"/>
        <w:jc w:val="both"/>
        <w:rPr>
          <w:rFonts w:eastAsia="Malgun Gothic"/>
          <w:lang w:val="en-GB" w:eastAsia="ko-KR"/>
        </w:rPr>
      </w:pPr>
      <w:r>
        <w:rPr>
          <w:rFonts w:eastAsia="Malgun Gothic"/>
          <w:lang w:val="en-GB" w:eastAsia="ko-KR"/>
        </w:rPr>
        <w:t>Finally</w:t>
      </w:r>
      <w:r w:rsidR="006F2512">
        <w:rPr>
          <w:rFonts w:eastAsia="Malgun Gothic"/>
          <w:lang w:val="en-GB" w:eastAsia="ko-KR"/>
        </w:rPr>
        <w:t>,</w:t>
      </w:r>
      <w:r w:rsidR="00F509B3">
        <w:rPr>
          <w:rFonts w:eastAsia="Malgun Gothic"/>
          <w:lang w:val="en-GB" w:eastAsia="ko-KR"/>
        </w:rPr>
        <w:t xml:space="preserve"> t</w:t>
      </w:r>
      <w:r w:rsidR="006F2512">
        <w:rPr>
          <w:rFonts w:eastAsia="Malgun Gothic"/>
          <w:lang w:val="en-GB" w:eastAsia="ko-KR"/>
        </w:rPr>
        <w:t>he paging message is not the only R2D message to be transmitted by</w:t>
      </w:r>
      <w:r w:rsidR="00F509B3">
        <w:rPr>
          <w:rFonts w:eastAsia="Malgun Gothic"/>
          <w:lang w:val="en-GB" w:eastAsia="ko-KR"/>
        </w:rPr>
        <w:t xml:space="preserve"> the</w:t>
      </w:r>
      <w:r w:rsidR="006F2512">
        <w:rPr>
          <w:rFonts w:eastAsia="Malgun Gothic"/>
          <w:lang w:val="en-GB" w:eastAsia="ko-KR"/>
        </w:rPr>
        <w:t xml:space="preserve"> reader in PRDCH channel</w:t>
      </w:r>
      <w:r w:rsidR="00C21F34">
        <w:rPr>
          <w:rFonts w:eastAsia="Malgun Gothic"/>
          <w:lang w:val="en-GB" w:eastAsia="ko-KR"/>
        </w:rPr>
        <w:t xml:space="preserve">. It is also possible </w:t>
      </w:r>
      <w:r w:rsidR="00F509B3">
        <w:rPr>
          <w:rFonts w:eastAsia="Malgun Gothic"/>
          <w:lang w:val="en-GB" w:eastAsia="ko-KR"/>
        </w:rPr>
        <w:t xml:space="preserve">that </w:t>
      </w:r>
      <w:r w:rsidR="00C21F34">
        <w:rPr>
          <w:rFonts w:eastAsia="Malgun Gothic"/>
          <w:lang w:val="en-GB" w:eastAsia="ko-KR"/>
        </w:rPr>
        <w:t xml:space="preserve">some other R2D messages can contain corresponding D2R scheduling information. </w:t>
      </w:r>
      <w:r w:rsidR="00924A87">
        <w:rPr>
          <w:rFonts w:eastAsia="Malgun Gothic"/>
          <w:lang w:val="en-GB" w:eastAsia="ko-KR"/>
        </w:rPr>
        <w:t>For example, A-IoT Msg2 in RA procedure may contain the scheduling information for A-IoT Msg3. We think</w:t>
      </w:r>
      <w:r w:rsidR="006F2512">
        <w:rPr>
          <w:rFonts w:eastAsia="Malgun Gothic"/>
          <w:lang w:val="en-GB" w:eastAsia="ko-KR"/>
        </w:rPr>
        <w:t xml:space="preserve"> the scheduling design for D2R transmission</w:t>
      </w:r>
      <w:r w:rsidR="00924A87">
        <w:rPr>
          <w:rFonts w:eastAsia="Malgun Gothic"/>
          <w:lang w:val="en-GB" w:eastAsia="ko-KR"/>
        </w:rPr>
        <w:t>s in A-IoT system</w:t>
      </w:r>
      <w:r w:rsidR="006F2512">
        <w:rPr>
          <w:rFonts w:eastAsia="Malgun Gothic"/>
          <w:lang w:val="en-GB" w:eastAsia="ko-KR"/>
        </w:rPr>
        <w:t xml:space="preserve"> should </w:t>
      </w:r>
      <w:r w:rsidR="00924A87">
        <w:rPr>
          <w:rFonts w:eastAsia="Malgun Gothic"/>
          <w:lang w:val="en-GB" w:eastAsia="ko-KR"/>
        </w:rPr>
        <w:t>follow</w:t>
      </w:r>
      <w:r w:rsidR="006F2512">
        <w:rPr>
          <w:rFonts w:eastAsia="Malgun Gothic"/>
          <w:lang w:val="en-GB" w:eastAsia="ko-KR"/>
        </w:rPr>
        <w:t xml:space="preserve"> a unified solution applicable to all R2D messages.</w:t>
      </w:r>
      <w:r w:rsidR="00284F48">
        <w:rPr>
          <w:rFonts w:eastAsia="Malgun Gothic"/>
          <w:lang w:val="en-GB" w:eastAsia="ko-KR"/>
        </w:rPr>
        <w:t xml:space="preserve"> There is no need to design different scheduling schemes for A-IoT paging and other A-IoT R2D message(s).</w:t>
      </w:r>
    </w:p>
    <w:p w14:paraId="7ADDD826" w14:textId="7A334493" w:rsidR="006F2512" w:rsidRDefault="006F2512" w:rsidP="006F2512">
      <w:pPr>
        <w:spacing w:before="60" w:after="60"/>
        <w:ind w:left="1440" w:hanging="1440"/>
        <w:jc w:val="both"/>
        <w:rPr>
          <w:b/>
          <w:bCs/>
        </w:rPr>
      </w:pPr>
      <w:r>
        <w:rPr>
          <w:b/>
          <w:bCs/>
        </w:rPr>
        <w:t>Proposal</w:t>
      </w:r>
      <w:r w:rsidRPr="00264C82">
        <w:rPr>
          <w:b/>
          <w:bCs/>
        </w:rPr>
        <w:t xml:space="preserve"> </w:t>
      </w:r>
      <w:r w:rsidR="0090741C">
        <w:rPr>
          <w:b/>
          <w:bCs/>
        </w:rPr>
        <w:t>5</w:t>
      </w:r>
      <w:r>
        <w:rPr>
          <w:b/>
          <w:bCs/>
        </w:rPr>
        <w:tab/>
        <w:t xml:space="preserve">D2R scheduling mechanism </w:t>
      </w:r>
      <w:r w:rsidR="00284F48">
        <w:rPr>
          <w:b/>
          <w:bCs/>
        </w:rPr>
        <w:t xml:space="preserve">in PRDCH </w:t>
      </w:r>
      <w:r>
        <w:rPr>
          <w:b/>
          <w:bCs/>
        </w:rPr>
        <w:t xml:space="preserve">is common for </w:t>
      </w:r>
      <w:r w:rsidR="00F509B3">
        <w:rPr>
          <w:b/>
          <w:bCs/>
        </w:rPr>
        <w:t xml:space="preserve">both </w:t>
      </w:r>
      <w:r>
        <w:rPr>
          <w:b/>
          <w:bCs/>
        </w:rPr>
        <w:t xml:space="preserve">Paging message and other DL R2D messages. </w:t>
      </w:r>
    </w:p>
    <w:p w14:paraId="20D46A71" w14:textId="4872D2B0" w:rsidR="000E7CF1" w:rsidRDefault="000E7CF1" w:rsidP="000E7CF1">
      <w:pPr>
        <w:pStyle w:val="Heading3"/>
        <w:spacing w:before="180" w:after="120"/>
        <w:rPr>
          <w:lang w:eastAsia="ko-KR"/>
        </w:rPr>
      </w:pPr>
      <w:r>
        <w:rPr>
          <w:lang w:eastAsia="ko-KR"/>
        </w:rPr>
        <w:t xml:space="preserve">2.3 Multiple Paging </w:t>
      </w:r>
      <w:r w:rsidR="00962A0E">
        <w:rPr>
          <w:lang w:eastAsia="ko-KR"/>
        </w:rPr>
        <w:t>Messages/R</w:t>
      </w:r>
      <w:r>
        <w:rPr>
          <w:lang w:eastAsia="ko-KR"/>
        </w:rPr>
        <w:t xml:space="preserve">ounds </w:t>
      </w:r>
    </w:p>
    <w:p w14:paraId="33D1841F" w14:textId="3CCB6F41" w:rsidR="0007656E" w:rsidRDefault="000E7CF1" w:rsidP="000E7CF1">
      <w:pPr>
        <w:spacing w:before="60" w:after="60"/>
        <w:jc w:val="both"/>
        <w:rPr>
          <w:rFonts w:eastAsia="Malgun Gothic"/>
          <w:lang w:eastAsia="ko-KR"/>
        </w:rPr>
      </w:pPr>
      <w:r>
        <w:rPr>
          <w:rFonts w:eastAsia="Malgun Gothic"/>
          <w:lang w:eastAsia="ko-KR"/>
        </w:rPr>
        <w:t>For A-IoT paging design, one thing to consider is that the “success” of A-IoT paging is not guaranteed, and</w:t>
      </w:r>
      <w:r w:rsidR="009A7D4B">
        <w:rPr>
          <w:rFonts w:eastAsia="Malgun Gothic"/>
          <w:lang w:eastAsia="ko-KR"/>
        </w:rPr>
        <w:t xml:space="preserve"> the performance of paging</w:t>
      </w:r>
      <w:r>
        <w:rPr>
          <w:rFonts w:eastAsia="Malgun Gothic"/>
          <w:lang w:eastAsia="ko-KR"/>
        </w:rPr>
        <w:t xml:space="preserve"> could be poor if the paging message is just transmitted one-</w:t>
      </w:r>
      <w:r w:rsidR="008E7D3C">
        <w:rPr>
          <w:rFonts w:eastAsia="Malgun Gothic"/>
          <w:lang w:eastAsia="ko-KR"/>
        </w:rPr>
        <w:t>time</w:t>
      </w:r>
      <w:r>
        <w:rPr>
          <w:rFonts w:eastAsia="Malgun Gothic"/>
          <w:lang w:eastAsia="ko-KR"/>
        </w:rPr>
        <w:t xml:space="preserve">. </w:t>
      </w:r>
      <w:r w:rsidR="0007656E">
        <w:rPr>
          <w:rFonts w:eastAsia="Malgun Gothic"/>
          <w:lang w:eastAsia="ko-KR"/>
        </w:rPr>
        <w:t>This is due to the fact that the reachability of the A-IoT devices are directly affected by the energy harvesting status of the devices. Also, the success ratio for contention-based access is relatively low. RAN2#127 [3] has agreed to use subsequent paging message to handle this issue:</w:t>
      </w:r>
    </w:p>
    <w:p w14:paraId="0FFFD520" w14:textId="77777777" w:rsidR="0007656E" w:rsidRPr="0007656E" w:rsidRDefault="0007656E" w:rsidP="0007656E">
      <w:pPr>
        <w:spacing w:before="60" w:after="60"/>
        <w:ind w:left="720"/>
        <w:jc w:val="both"/>
        <w:rPr>
          <w:rFonts w:eastAsia="Malgun Gothic"/>
          <w:i/>
          <w:iCs/>
          <w:color w:val="FF0000"/>
          <w:lang w:eastAsia="ko-KR"/>
        </w:rPr>
      </w:pPr>
      <w:r w:rsidRPr="0007656E">
        <w:rPr>
          <w:rFonts w:eastAsia="Malgun Gothic"/>
          <w:i/>
          <w:iCs/>
          <w:lang w:eastAsia="ko-KR"/>
        </w:rPr>
        <w:t xml:space="preserve">Support mechanism for reader to be able to trigger multiple/subsequent AIoT paging messages that are associated with the same request from the CN. </w:t>
      </w:r>
      <w:r w:rsidRPr="0007656E">
        <w:rPr>
          <w:rFonts w:eastAsia="Malgun Gothic"/>
          <w:i/>
          <w:iCs/>
          <w:color w:val="FF0000"/>
          <w:lang w:eastAsia="ko-KR"/>
        </w:rPr>
        <w:t>Study how to avoid duplicated response from devices</w:t>
      </w:r>
    </w:p>
    <w:p w14:paraId="737A80EA" w14:textId="22E15F4F" w:rsidR="0007656E" w:rsidRDefault="0007656E" w:rsidP="000E7CF1">
      <w:pPr>
        <w:spacing w:before="60" w:after="60"/>
        <w:jc w:val="both"/>
        <w:rPr>
          <w:rFonts w:eastAsia="Malgun Gothic"/>
          <w:lang w:eastAsia="ko-KR"/>
        </w:rPr>
      </w:pPr>
      <w:r>
        <w:rPr>
          <w:rFonts w:eastAsia="Malgun Gothic"/>
          <w:lang w:eastAsia="ko-KR"/>
        </w:rPr>
        <w:t xml:space="preserve">For each CN request for paging, the reader can initiate multiple paging message. First, it is important to clarify the “Paging round” concept which </w:t>
      </w:r>
      <w:r w:rsidR="008E7D3C">
        <w:rPr>
          <w:rFonts w:eastAsia="Malgun Gothic"/>
          <w:lang w:eastAsia="ko-KR"/>
        </w:rPr>
        <w:t>should</w:t>
      </w:r>
      <w:r>
        <w:rPr>
          <w:rFonts w:eastAsia="Malgun Gothic"/>
          <w:lang w:eastAsia="ko-KR"/>
        </w:rPr>
        <w:t xml:space="preserve"> be defined as the time duration between two consecutive A-IoT paging messages triggered for the same CN request.</w:t>
      </w:r>
      <w:r w:rsidR="00962A0E">
        <w:rPr>
          <w:rFonts w:eastAsia="Malgun Gothic"/>
          <w:lang w:eastAsia="ko-KR"/>
        </w:rPr>
        <w:t xml:space="preserve"> A paging round provides/configures slots for devices to access during this duration, so paging </w:t>
      </w:r>
      <w:r w:rsidR="00962A0E">
        <w:rPr>
          <w:rFonts w:eastAsia="Malgun Gothic"/>
          <w:lang w:eastAsia="ko-KR"/>
        </w:rPr>
        <w:lastRenderedPageBreak/>
        <w:t xml:space="preserve">round is </w:t>
      </w:r>
      <w:r w:rsidR="008E7D3C">
        <w:rPr>
          <w:rFonts w:eastAsia="Malgun Gothic"/>
          <w:lang w:eastAsia="ko-KR"/>
        </w:rPr>
        <w:t>sort of</w:t>
      </w:r>
      <w:r w:rsidR="00962A0E">
        <w:rPr>
          <w:rFonts w:eastAsia="Malgun Gothic"/>
          <w:lang w:eastAsia="ko-KR"/>
        </w:rPr>
        <w:t xml:space="preserve"> equivalent to an “access round”. The next paging message will provide/configure “fresh” slots for the devices to access, and so on.</w:t>
      </w:r>
    </w:p>
    <w:p w14:paraId="74D5D7E8" w14:textId="2F0EB57E" w:rsidR="0007656E" w:rsidRDefault="0007656E" w:rsidP="0007656E">
      <w:pPr>
        <w:spacing w:before="60" w:after="60"/>
        <w:ind w:left="1440" w:hanging="1440"/>
        <w:jc w:val="both"/>
        <w:rPr>
          <w:b/>
          <w:bCs/>
        </w:rPr>
      </w:pPr>
      <w:r>
        <w:rPr>
          <w:b/>
          <w:bCs/>
        </w:rPr>
        <w:t>Proposal</w:t>
      </w:r>
      <w:r w:rsidRPr="00264C82">
        <w:rPr>
          <w:b/>
          <w:bCs/>
        </w:rPr>
        <w:t xml:space="preserve"> </w:t>
      </w:r>
      <w:r w:rsidR="0090741C">
        <w:rPr>
          <w:b/>
          <w:bCs/>
        </w:rPr>
        <w:t>6</w:t>
      </w:r>
      <w:r>
        <w:rPr>
          <w:b/>
          <w:bCs/>
        </w:rPr>
        <w:tab/>
        <w:t xml:space="preserve">“Paging round” is defined as the duration between two </w:t>
      </w:r>
      <w:r w:rsidR="00962A0E">
        <w:rPr>
          <w:b/>
          <w:bCs/>
        </w:rPr>
        <w:t>consecutive</w:t>
      </w:r>
      <w:r>
        <w:rPr>
          <w:b/>
          <w:bCs/>
        </w:rPr>
        <w:t xml:space="preserve"> paging messages associated with the same CN request. </w:t>
      </w:r>
    </w:p>
    <w:p w14:paraId="27091D61" w14:textId="0586921C" w:rsidR="0007656E" w:rsidRDefault="0007656E" w:rsidP="000E7CF1">
      <w:pPr>
        <w:spacing w:before="60" w:after="60"/>
        <w:jc w:val="both"/>
        <w:rPr>
          <w:rFonts w:eastAsia="Malgun Gothic"/>
          <w:lang w:eastAsia="ko-KR"/>
        </w:rPr>
      </w:pPr>
      <w:r>
        <w:rPr>
          <w:rFonts w:eastAsia="Malgun Gothic"/>
          <w:lang w:eastAsia="ko-KR"/>
        </w:rPr>
        <w:t>Then, regarding “</w:t>
      </w:r>
      <w:r w:rsidRPr="0007656E">
        <w:rPr>
          <w:rFonts w:eastAsia="Malgun Gothic"/>
          <w:i/>
          <w:iCs/>
          <w:lang w:eastAsia="ko-KR"/>
        </w:rPr>
        <w:t>how to avoid duplicated response from devices</w:t>
      </w:r>
      <w:r>
        <w:rPr>
          <w:rFonts w:eastAsia="Malgun Gothic"/>
          <w:lang w:eastAsia="ko-KR"/>
        </w:rPr>
        <w:t>”, we think this is to be discussed in two different design choices, depending on how reader intends to generate paging messages for multiple different paging rounds:</w:t>
      </w:r>
    </w:p>
    <w:p w14:paraId="3C6C794F" w14:textId="3D27613D" w:rsidR="0007656E" w:rsidRDefault="0007656E" w:rsidP="0007656E">
      <w:pPr>
        <w:spacing w:before="60" w:after="60"/>
        <w:ind w:left="1298" w:hanging="758"/>
        <w:jc w:val="both"/>
        <w:rPr>
          <w:rFonts w:eastAsia="Malgun Gothic"/>
          <w:lang w:eastAsia="ko-KR"/>
        </w:rPr>
      </w:pPr>
      <w:r w:rsidRPr="008E7D3C">
        <w:rPr>
          <w:rFonts w:eastAsia="Malgun Gothic"/>
          <w:b/>
          <w:bCs/>
          <w:lang w:eastAsia="ko-KR"/>
        </w:rPr>
        <w:t>Case 1</w:t>
      </w:r>
      <w:r>
        <w:rPr>
          <w:rFonts w:eastAsia="Malgun Gothic"/>
          <w:lang w:eastAsia="ko-KR"/>
        </w:rPr>
        <w:t xml:space="preserve">: the IDs succeeded in prior round(s) are excluded in subsequent paging explicitly in paging message. </w:t>
      </w:r>
    </w:p>
    <w:p w14:paraId="3ADDD177" w14:textId="6C163F36" w:rsidR="0007656E" w:rsidRDefault="0007656E" w:rsidP="0007656E">
      <w:pPr>
        <w:spacing w:before="60" w:after="60"/>
        <w:ind w:left="1298" w:hanging="758"/>
        <w:jc w:val="both"/>
        <w:rPr>
          <w:rFonts w:eastAsia="Malgun Gothic"/>
          <w:lang w:eastAsia="ko-KR"/>
        </w:rPr>
      </w:pPr>
      <w:r w:rsidRPr="008E7D3C">
        <w:rPr>
          <w:rFonts w:eastAsia="Malgun Gothic"/>
          <w:b/>
          <w:bCs/>
          <w:lang w:eastAsia="ko-KR"/>
        </w:rPr>
        <w:t>Case 2</w:t>
      </w:r>
      <w:r>
        <w:rPr>
          <w:rFonts w:eastAsia="Malgun Gothic"/>
          <w:lang w:eastAsia="ko-KR"/>
        </w:rPr>
        <w:t>: the IDs in each paging round are overlapping (i.e., succeed</w:t>
      </w:r>
      <w:r w:rsidR="00962A0E">
        <w:rPr>
          <w:rFonts w:eastAsia="Malgun Gothic"/>
          <w:lang w:eastAsia="ko-KR"/>
        </w:rPr>
        <w:t>ing</w:t>
      </w:r>
      <w:r>
        <w:rPr>
          <w:rFonts w:eastAsia="Malgun Gothic"/>
          <w:lang w:eastAsia="ko-KR"/>
        </w:rPr>
        <w:t xml:space="preserve"> device IDs are not excluded). </w:t>
      </w:r>
    </w:p>
    <w:p w14:paraId="53FF00F4" w14:textId="345BBE1E" w:rsidR="0007656E" w:rsidRDefault="0007656E" w:rsidP="000E7CF1">
      <w:pPr>
        <w:spacing w:before="60" w:after="60"/>
        <w:jc w:val="both"/>
        <w:rPr>
          <w:rFonts w:eastAsia="Malgun Gothic"/>
          <w:lang w:eastAsia="ko-KR"/>
        </w:rPr>
      </w:pPr>
      <w:r>
        <w:rPr>
          <w:rFonts w:eastAsia="Malgun Gothic"/>
          <w:lang w:eastAsia="ko-KR"/>
        </w:rPr>
        <w:t xml:space="preserve">With case 1 design, the A-IoT reader need to be adaptive in </w:t>
      </w:r>
      <w:r w:rsidR="00962A0E">
        <w:rPr>
          <w:rFonts w:eastAsia="Malgun Gothic"/>
          <w:lang w:eastAsia="ko-KR"/>
        </w:rPr>
        <w:t xml:space="preserve">the design of </w:t>
      </w:r>
      <w:r>
        <w:rPr>
          <w:rFonts w:eastAsia="Malgun Gothic"/>
          <w:lang w:eastAsia="ko-KR"/>
        </w:rPr>
        <w:t xml:space="preserve">paging triggers. For example, it can publish the priorly successful </w:t>
      </w:r>
      <w:r w:rsidR="008E7D3C">
        <w:rPr>
          <w:rFonts w:eastAsia="Malgun Gothic"/>
          <w:lang w:eastAsia="ko-KR"/>
        </w:rPr>
        <w:t>Device</w:t>
      </w:r>
      <w:r>
        <w:rPr>
          <w:rFonts w:eastAsia="Malgun Gothic"/>
          <w:lang w:eastAsia="ko-KR"/>
        </w:rPr>
        <w:t xml:space="preserve"> IDs in the paging message </w:t>
      </w:r>
      <w:r w:rsidR="00962A0E">
        <w:rPr>
          <w:rFonts w:eastAsia="Malgun Gothic"/>
          <w:lang w:eastAsia="ko-KR"/>
        </w:rPr>
        <w:t>for</w:t>
      </w:r>
      <w:r>
        <w:rPr>
          <w:rFonts w:eastAsia="Malgun Gothic"/>
          <w:lang w:eastAsia="ko-KR"/>
        </w:rPr>
        <w:t xml:space="preserve"> the next round, so that those devices are specifically indicated to not access again. In this way, each paging message will always trigger different A-IoT devices to succeed in accessing. With this scheme, then there is no duplicated access across multiple rounds.</w:t>
      </w:r>
    </w:p>
    <w:p w14:paraId="78DE3318" w14:textId="347C742A" w:rsidR="0007656E" w:rsidRDefault="0007656E" w:rsidP="000E7CF1">
      <w:pPr>
        <w:spacing w:before="60" w:after="60"/>
        <w:jc w:val="both"/>
        <w:rPr>
          <w:rFonts w:eastAsia="Malgun Gothic"/>
          <w:lang w:eastAsia="ko-KR"/>
        </w:rPr>
      </w:pPr>
      <w:r>
        <w:rPr>
          <w:rFonts w:eastAsia="Malgun Gothic"/>
          <w:lang w:eastAsia="ko-KR"/>
        </w:rPr>
        <w:t>However, there is a problem with Case 1 design is that it need announce a lot of device IDs in the paging message explicitly (</w:t>
      </w:r>
      <w:r w:rsidR="008E7D3C">
        <w:rPr>
          <w:rFonts w:eastAsia="Malgun Gothic"/>
          <w:lang w:eastAsia="ko-KR"/>
        </w:rPr>
        <w:t xml:space="preserve">in order </w:t>
      </w:r>
      <w:r>
        <w:rPr>
          <w:rFonts w:eastAsia="Malgun Gothic"/>
          <w:lang w:eastAsia="ko-KR"/>
        </w:rPr>
        <w:t>to be excluded</w:t>
      </w:r>
      <w:r w:rsidR="00962A0E">
        <w:rPr>
          <w:rFonts w:eastAsia="Malgun Gothic"/>
          <w:lang w:eastAsia="ko-KR"/>
        </w:rPr>
        <w:t xml:space="preserve"> from re-access</w:t>
      </w:r>
      <w:r>
        <w:rPr>
          <w:rFonts w:eastAsia="Malgun Gothic"/>
          <w:lang w:eastAsia="ko-KR"/>
        </w:rPr>
        <w:t xml:space="preserve">), which could cause significant signaling overhead. Another problem is the privacy concern of broadcasting the device IDs which has succeeded in </w:t>
      </w:r>
      <w:r w:rsidR="00962A0E">
        <w:rPr>
          <w:rFonts w:eastAsia="Malgun Gothic"/>
          <w:lang w:eastAsia="ko-KR"/>
        </w:rPr>
        <w:t>responding</w:t>
      </w:r>
      <w:r>
        <w:rPr>
          <w:rFonts w:eastAsia="Malgun Gothic"/>
          <w:lang w:eastAsia="ko-KR"/>
        </w:rPr>
        <w:t xml:space="preserve"> in prior paging rounds. Therefore, we think a more reasonable paging design is to rely on device</w:t>
      </w:r>
      <w:r w:rsidR="00962A0E">
        <w:rPr>
          <w:rFonts w:eastAsia="Malgun Gothic"/>
          <w:lang w:eastAsia="ko-KR"/>
        </w:rPr>
        <w:t>-</w:t>
      </w:r>
      <w:r>
        <w:rPr>
          <w:rFonts w:eastAsia="Malgun Gothic"/>
          <w:lang w:eastAsia="ko-KR"/>
        </w:rPr>
        <w:t>side logic to</w:t>
      </w:r>
      <w:r w:rsidR="00962A0E">
        <w:rPr>
          <w:rFonts w:eastAsia="Malgun Gothic"/>
          <w:lang w:eastAsia="ko-KR"/>
        </w:rPr>
        <w:t xml:space="preserve"> avoid duplicated access attempts based on the information in the paging message(s), by assuming the paging message itself </w:t>
      </w:r>
      <w:r w:rsidR="008E7D3C">
        <w:rPr>
          <w:rFonts w:eastAsia="Malgun Gothic"/>
          <w:lang w:eastAsia="ko-KR"/>
        </w:rPr>
        <w:t>may not explicitly exclude</w:t>
      </w:r>
      <w:r w:rsidR="00962A0E">
        <w:rPr>
          <w:rFonts w:eastAsia="Malgun Gothic"/>
          <w:lang w:eastAsia="ko-KR"/>
        </w:rPr>
        <w:t xml:space="preserve"> access from a </w:t>
      </w:r>
      <w:r w:rsidR="008E7D3C">
        <w:rPr>
          <w:rFonts w:eastAsia="Malgun Gothic"/>
          <w:lang w:eastAsia="ko-KR"/>
        </w:rPr>
        <w:t xml:space="preserve">succeeded </w:t>
      </w:r>
      <w:r w:rsidR="00962A0E">
        <w:rPr>
          <w:rFonts w:eastAsia="Malgun Gothic"/>
          <w:lang w:eastAsia="ko-KR"/>
        </w:rPr>
        <w:t>device.</w:t>
      </w:r>
    </w:p>
    <w:p w14:paraId="6E080CF8" w14:textId="4AE95C63" w:rsidR="00485C6E" w:rsidRDefault="00962A0E" w:rsidP="00962A0E">
      <w:pPr>
        <w:spacing w:before="60" w:after="60"/>
        <w:jc w:val="both"/>
        <w:rPr>
          <w:rFonts w:eastAsia="Malgun Gothic"/>
          <w:lang w:eastAsia="ko-KR"/>
        </w:rPr>
      </w:pPr>
      <w:r>
        <w:rPr>
          <w:rFonts w:eastAsia="Malgun Gothic"/>
          <w:lang w:eastAsia="ko-KR"/>
        </w:rPr>
        <w:t xml:space="preserve">The most straightforward design </w:t>
      </w:r>
      <w:r w:rsidR="008E7D3C">
        <w:rPr>
          <w:rFonts w:eastAsia="Malgun Gothic"/>
          <w:lang w:eastAsia="ko-KR"/>
        </w:rPr>
        <w:t>based on</w:t>
      </w:r>
      <w:r>
        <w:rPr>
          <w:rFonts w:eastAsia="Malgun Gothic"/>
          <w:lang w:eastAsia="ko-KR"/>
        </w:rPr>
        <w:t xml:space="preserve"> the device-side logic, is that the device should </w:t>
      </w:r>
      <w:r w:rsidR="008E7D3C">
        <w:rPr>
          <w:rFonts w:eastAsia="Malgun Gothic"/>
          <w:lang w:eastAsia="ko-KR"/>
        </w:rPr>
        <w:t xml:space="preserve">always </w:t>
      </w:r>
      <w:r>
        <w:rPr>
          <w:rFonts w:eastAsia="Malgun Gothic"/>
          <w:lang w:eastAsia="ko-KR"/>
        </w:rPr>
        <w:t>respond in its very first paging round/access round by choosing a random slot</w:t>
      </w:r>
      <w:r w:rsidR="00485C6E">
        <w:rPr>
          <w:rFonts w:eastAsia="Malgun Gothic"/>
          <w:lang w:eastAsia="ko-KR"/>
        </w:rPr>
        <w:t>/AO</w:t>
      </w:r>
      <w:r>
        <w:rPr>
          <w:rFonts w:eastAsia="Malgun Gothic"/>
          <w:lang w:eastAsia="ko-KR"/>
        </w:rPr>
        <w:t xml:space="preserve"> within the paging round, as long as it is able to respond (i.e., with enough energy). If not successful, then it w</w:t>
      </w:r>
      <w:r w:rsidR="008E7D3C">
        <w:rPr>
          <w:rFonts w:eastAsia="Malgun Gothic"/>
          <w:lang w:eastAsia="ko-KR"/>
        </w:rPr>
        <w:t>ould</w:t>
      </w:r>
      <w:r>
        <w:rPr>
          <w:rFonts w:eastAsia="Malgun Gothic"/>
          <w:lang w:eastAsia="ko-KR"/>
        </w:rPr>
        <w:t xml:space="preserve"> </w:t>
      </w:r>
      <w:r w:rsidR="008E7D3C">
        <w:rPr>
          <w:rFonts w:eastAsia="Malgun Gothic"/>
          <w:lang w:eastAsia="ko-KR"/>
        </w:rPr>
        <w:t>re-</w:t>
      </w:r>
      <w:r>
        <w:rPr>
          <w:rFonts w:eastAsia="Malgun Gothic"/>
          <w:lang w:eastAsia="ko-KR"/>
        </w:rPr>
        <w:t xml:space="preserve">access again in the next paging round if it has been paged again. This also makes sense from the latency perspective. </w:t>
      </w:r>
    </w:p>
    <w:p w14:paraId="55379E21" w14:textId="5E6248BA" w:rsidR="00962A0E" w:rsidRDefault="00485C6E" w:rsidP="00962A0E">
      <w:pPr>
        <w:spacing w:before="60" w:after="60"/>
        <w:jc w:val="both"/>
        <w:rPr>
          <w:rFonts w:eastAsia="Malgun Gothic"/>
          <w:lang w:eastAsia="ko-KR"/>
        </w:rPr>
      </w:pPr>
      <w:r>
        <w:rPr>
          <w:rFonts w:eastAsia="Malgun Gothic"/>
          <w:lang w:eastAsia="ko-KR"/>
        </w:rPr>
        <w:t>There is concern that s</w:t>
      </w:r>
      <w:r w:rsidR="00962A0E">
        <w:rPr>
          <w:rFonts w:eastAsia="Malgun Gothic"/>
          <w:lang w:eastAsia="ko-KR"/>
        </w:rPr>
        <w:t xml:space="preserve">evere contention loss may occur when all the target devices attempt in the same round w/o sufficient </w:t>
      </w:r>
      <w:r w:rsidR="008E7D3C">
        <w:rPr>
          <w:rFonts w:eastAsia="Malgun Gothic"/>
          <w:lang w:eastAsia="ko-KR"/>
        </w:rPr>
        <w:t>A</w:t>
      </w:r>
      <w:r w:rsidR="00962A0E">
        <w:rPr>
          <w:rFonts w:eastAsia="Malgun Gothic"/>
          <w:lang w:eastAsia="ko-KR"/>
        </w:rPr>
        <w:t xml:space="preserve">ccess </w:t>
      </w:r>
      <w:r w:rsidR="008E7D3C">
        <w:rPr>
          <w:rFonts w:eastAsia="Malgun Gothic"/>
          <w:lang w:eastAsia="ko-KR"/>
        </w:rPr>
        <w:t>O</w:t>
      </w:r>
      <w:r w:rsidR="00962A0E">
        <w:rPr>
          <w:rFonts w:eastAsia="Malgun Gothic"/>
          <w:lang w:eastAsia="ko-KR"/>
        </w:rPr>
        <w:t>ccasions provided. For example, it is known that the performance of slotted-aloha access reaches its optimal efficiency as 36.8% when the offered access demand is equal to the number of slots.  This implies that in order for a reader to discover all devices performing random slotted aloha, the number of Access Occasions (AO) needed will be much higher than the actual number of devices. Th</w:t>
      </w:r>
      <w:r>
        <w:rPr>
          <w:rFonts w:eastAsia="Malgun Gothic"/>
          <w:lang w:eastAsia="ko-KR"/>
        </w:rPr>
        <w:t>e Aloha-based access is known to be</w:t>
      </w:r>
      <w:r w:rsidR="00962A0E">
        <w:rPr>
          <w:rFonts w:eastAsia="Malgun Gothic"/>
          <w:lang w:eastAsia="ko-KR"/>
        </w:rPr>
        <w:t xml:space="preserve"> </w:t>
      </w:r>
      <w:r w:rsidR="008E7D3C">
        <w:rPr>
          <w:rFonts w:eastAsia="Malgun Gothic"/>
          <w:lang w:eastAsia="ko-KR"/>
        </w:rPr>
        <w:t xml:space="preserve">less </w:t>
      </w:r>
      <w:r w:rsidR="00962A0E">
        <w:rPr>
          <w:rFonts w:eastAsia="Malgun Gothic"/>
          <w:lang w:eastAsia="ko-KR"/>
        </w:rPr>
        <w:t>efficient</w:t>
      </w:r>
      <w:r>
        <w:rPr>
          <w:rFonts w:eastAsia="Malgun Gothic"/>
          <w:lang w:eastAsia="ko-KR"/>
        </w:rPr>
        <w:t xml:space="preserve">, </w:t>
      </w:r>
      <w:r w:rsidR="00962A0E">
        <w:rPr>
          <w:rFonts w:eastAsia="Malgun Gothic"/>
          <w:lang w:eastAsia="ko-KR"/>
        </w:rPr>
        <w:t xml:space="preserve">but there is no definitely good way to mitigate that, especially given that the reader is usually unaware of the exact number of devices to discover under its coverage before initial paging/access (even a rough estimate may be very inaccurate). </w:t>
      </w:r>
      <w:r>
        <w:rPr>
          <w:rFonts w:eastAsia="Malgun Gothic"/>
          <w:lang w:eastAsia="ko-KR"/>
        </w:rPr>
        <w:t xml:space="preserve">So, we rely on reader implementation to improve its inventory/paging process (e.g., based on </w:t>
      </w:r>
      <w:r>
        <w:rPr>
          <w:rFonts w:eastAsia="Malgun Gothic"/>
          <w:lang w:eastAsia="ko-KR"/>
        </w:rPr>
        <w:t>“trail-and-error” approach</w:t>
      </w:r>
      <w:r>
        <w:rPr>
          <w:rFonts w:eastAsia="Malgun Gothic"/>
          <w:lang w:eastAsia="ko-KR"/>
        </w:rPr>
        <w:t>)</w:t>
      </w:r>
    </w:p>
    <w:p w14:paraId="51BA4921" w14:textId="5A8C575D" w:rsidR="00962A0E" w:rsidRDefault="00962A0E" w:rsidP="00962A0E">
      <w:pPr>
        <w:spacing w:before="60" w:after="60"/>
        <w:jc w:val="both"/>
        <w:rPr>
          <w:rFonts w:eastAsia="Malgun Gothic"/>
          <w:lang w:eastAsia="ko-KR"/>
        </w:rPr>
      </w:pPr>
      <w:r>
        <w:rPr>
          <w:rFonts w:eastAsia="Malgun Gothic"/>
          <w:lang w:eastAsia="ko-KR"/>
        </w:rPr>
        <w:t xml:space="preserve">For this study, we think RAN2 can agree the simple baseline solution is to have device repeating </w:t>
      </w:r>
      <w:r w:rsidR="00485C6E">
        <w:rPr>
          <w:rFonts w:eastAsia="Malgun Gothic"/>
          <w:lang w:eastAsia="ko-KR"/>
        </w:rPr>
        <w:t xml:space="preserve">the same </w:t>
      </w:r>
      <w:r>
        <w:rPr>
          <w:rFonts w:eastAsia="Malgun Gothic"/>
          <w:lang w:eastAsia="ko-KR"/>
        </w:rPr>
        <w:t>access</w:t>
      </w:r>
      <w:r w:rsidR="00485C6E">
        <w:rPr>
          <w:rFonts w:eastAsia="Malgun Gothic"/>
          <w:lang w:eastAsia="ko-KR"/>
        </w:rPr>
        <w:t xml:space="preserve"> logic</w:t>
      </w:r>
      <w:r>
        <w:rPr>
          <w:rFonts w:eastAsia="Malgun Gothic"/>
          <w:lang w:eastAsia="ko-KR"/>
        </w:rPr>
        <w:t xml:space="preserve"> in every paging round unless otherwise suppressed</w:t>
      </w:r>
      <w:r w:rsidR="00485C6E">
        <w:rPr>
          <w:rFonts w:eastAsia="Malgun Gothic"/>
          <w:lang w:eastAsia="ko-KR"/>
        </w:rPr>
        <w:t>, i.e., satisfying the condition of access avoidance</w:t>
      </w:r>
      <w:r>
        <w:rPr>
          <w:rFonts w:eastAsia="Malgun Gothic"/>
          <w:lang w:eastAsia="ko-KR"/>
        </w:rPr>
        <w:t>.</w:t>
      </w:r>
    </w:p>
    <w:p w14:paraId="709BD7E9" w14:textId="1660DF72" w:rsidR="00962A0E" w:rsidRDefault="00962A0E" w:rsidP="00962A0E">
      <w:pPr>
        <w:spacing w:before="60" w:after="60"/>
        <w:ind w:left="1440" w:hanging="1440"/>
        <w:jc w:val="both"/>
        <w:rPr>
          <w:b/>
          <w:bCs/>
        </w:rPr>
      </w:pPr>
      <w:r>
        <w:rPr>
          <w:b/>
          <w:bCs/>
        </w:rPr>
        <w:t>Proposal</w:t>
      </w:r>
      <w:r w:rsidRPr="00264C82">
        <w:rPr>
          <w:b/>
          <w:bCs/>
        </w:rPr>
        <w:t xml:space="preserve"> </w:t>
      </w:r>
      <w:r w:rsidR="0090741C">
        <w:rPr>
          <w:b/>
          <w:bCs/>
        </w:rPr>
        <w:t>7</w:t>
      </w:r>
      <w:r>
        <w:rPr>
          <w:b/>
          <w:bCs/>
        </w:rPr>
        <w:tab/>
        <w:t xml:space="preserve">Device trigger Msg 1 access in </w:t>
      </w:r>
      <w:r w:rsidR="00485C6E">
        <w:rPr>
          <w:b/>
          <w:bCs/>
        </w:rPr>
        <w:t>a</w:t>
      </w:r>
      <w:r>
        <w:rPr>
          <w:b/>
          <w:bCs/>
        </w:rPr>
        <w:t xml:space="preserve"> paging round, as long as its device ID is paged by the triggering message of this paging round, </w:t>
      </w:r>
      <w:r w:rsidR="00485C6E">
        <w:rPr>
          <w:b/>
          <w:bCs/>
        </w:rPr>
        <w:t xml:space="preserve">except meeting the condition of access </w:t>
      </w:r>
      <w:r>
        <w:rPr>
          <w:b/>
          <w:bCs/>
        </w:rPr>
        <w:t>suppress</w:t>
      </w:r>
      <w:r w:rsidR="00485C6E">
        <w:rPr>
          <w:b/>
          <w:bCs/>
        </w:rPr>
        <w:t>ion</w:t>
      </w:r>
      <w:r>
        <w:rPr>
          <w:b/>
          <w:bCs/>
        </w:rPr>
        <w:t>.</w:t>
      </w:r>
    </w:p>
    <w:p w14:paraId="6EA986B0" w14:textId="10801128" w:rsidR="00962A0E" w:rsidRDefault="00962A0E" w:rsidP="00962A0E">
      <w:pPr>
        <w:spacing w:before="60" w:after="60"/>
        <w:jc w:val="both"/>
        <w:rPr>
          <w:rFonts w:eastAsia="Malgun Gothic"/>
          <w:lang w:eastAsia="ko-KR"/>
        </w:rPr>
      </w:pPr>
      <w:r>
        <w:rPr>
          <w:rFonts w:eastAsia="Malgun Gothic"/>
          <w:lang w:eastAsia="ko-KR"/>
        </w:rPr>
        <w:t>Then, in regards of suppression, a device’s access attempt in one paging round may be unsuccessful, and it indeed need to re-access in the next paging round. On the other hand, the device which has been successful in one of the paging round</w:t>
      </w:r>
      <w:r w:rsidR="00485C6E">
        <w:rPr>
          <w:rFonts w:eastAsia="Malgun Gothic"/>
          <w:lang w:eastAsia="ko-KR"/>
        </w:rPr>
        <w:t>s</w:t>
      </w:r>
      <w:r>
        <w:rPr>
          <w:rFonts w:eastAsia="Malgun Gothic"/>
          <w:lang w:eastAsia="ko-KR"/>
        </w:rPr>
        <w:t xml:space="preserve"> need not to access again.</w:t>
      </w:r>
      <w:r w:rsidRPr="00962A0E">
        <w:rPr>
          <w:rFonts w:eastAsia="Malgun Gothic"/>
          <w:lang w:eastAsia="ko-KR"/>
        </w:rPr>
        <w:t xml:space="preserve"> </w:t>
      </w:r>
      <w:r>
        <w:rPr>
          <w:rFonts w:eastAsia="Malgun Gothic"/>
          <w:lang w:eastAsia="ko-KR"/>
        </w:rPr>
        <w:t>For the sake of distinguishing transmissions of paging message associated to the same CN request, a paging transaction identifier is needed in the paging message of each paging round, so that the devices at least can recognize the retransmission of the</w:t>
      </w:r>
      <w:r w:rsidR="00485C6E">
        <w:rPr>
          <w:rFonts w:eastAsia="Malgun Gothic"/>
          <w:lang w:eastAsia="ko-KR"/>
        </w:rPr>
        <w:t xml:space="preserve"> same</w:t>
      </w:r>
      <w:r>
        <w:rPr>
          <w:rFonts w:eastAsia="Malgun Gothic"/>
          <w:lang w:eastAsia="ko-KR"/>
        </w:rPr>
        <w:t xml:space="preserve"> paging request (to avoid duplicated response) with the same transaction identifier. </w:t>
      </w:r>
    </w:p>
    <w:p w14:paraId="144B41C8" w14:textId="72366CF5" w:rsidR="00962A0E" w:rsidRDefault="00962A0E" w:rsidP="00962A0E">
      <w:pPr>
        <w:spacing w:before="60" w:after="60"/>
        <w:ind w:left="1440" w:hanging="1440"/>
        <w:jc w:val="both"/>
        <w:rPr>
          <w:b/>
          <w:bCs/>
        </w:rPr>
      </w:pPr>
      <w:r>
        <w:rPr>
          <w:b/>
          <w:bCs/>
        </w:rPr>
        <w:t>Proposal</w:t>
      </w:r>
      <w:r w:rsidRPr="00264C82">
        <w:rPr>
          <w:b/>
          <w:bCs/>
        </w:rPr>
        <w:t xml:space="preserve"> </w:t>
      </w:r>
      <w:r w:rsidR="0090741C">
        <w:rPr>
          <w:b/>
          <w:bCs/>
        </w:rPr>
        <w:t>8</w:t>
      </w:r>
      <w:r>
        <w:rPr>
          <w:b/>
          <w:bCs/>
        </w:rPr>
        <w:tab/>
        <w:t>Paging message(s) associated with the same CN request share the same transaction ID, which is to be included in the paging message</w:t>
      </w:r>
      <w:r w:rsidR="00485C6E">
        <w:rPr>
          <w:b/>
          <w:bCs/>
        </w:rPr>
        <w:t>(s)</w:t>
      </w:r>
      <w:r>
        <w:rPr>
          <w:b/>
          <w:bCs/>
        </w:rPr>
        <w:t xml:space="preserve"> for each of the paging round. </w:t>
      </w:r>
    </w:p>
    <w:p w14:paraId="117D6811" w14:textId="65626B5C" w:rsidR="00647F3E" w:rsidRPr="00647F3E" w:rsidRDefault="00B4641D" w:rsidP="00B4641D">
      <w:pPr>
        <w:spacing w:before="60" w:after="60"/>
        <w:jc w:val="both"/>
        <w:rPr>
          <w:rFonts w:eastAsia="Malgun Gothic"/>
          <w:lang w:eastAsia="ko-KR"/>
        </w:rPr>
      </w:pPr>
      <w:r w:rsidRPr="00647F3E">
        <w:rPr>
          <w:rFonts w:eastAsia="Malgun Gothic"/>
          <w:lang w:eastAsia="ko-KR"/>
        </w:rPr>
        <w:t xml:space="preserve">Based on the </w:t>
      </w:r>
      <w:r w:rsidR="00EA0A04" w:rsidRPr="00647F3E">
        <w:rPr>
          <w:rFonts w:eastAsia="Malgun Gothic"/>
          <w:lang w:eastAsia="ko-KR"/>
        </w:rPr>
        <w:t>agreements</w:t>
      </w:r>
      <w:r w:rsidRPr="00647F3E">
        <w:rPr>
          <w:rFonts w:eastAsia="Malgun Gothic"/>
          <w:lang w:eastAsia="ko-KR"/>
        </w:rPr>
        <w:t xml:space="preserve"> of </w:t>
      </w:r>
      <w:r w:rsidR="00647F3E">
        <w:rPr>
          <w:rFonts w:eastAsia="Malgun Gothic"/>
          <w:lang w:eastAsia="ko-KR"/>
        </w:rPr>
        <w:t>CBRA (Contention-Based R</w:t>
      </w:r>
      <w:r w:rsidRPr="00647F3E">
        <w:rPr>
          <w:rFonts w:eastAsia="Malgun Gothic"/>
          <w:lang w:eastAsia="ko-KR"/>
        </w:rPr>
        <w:t xml:space="preserve">andom </w:t>
      </w:r>
      <w:r w:rsidR="00647F3E">
        <w:rPr>
          <w:rFonts w:eastAsia="Malgun Gothic"/>
          <w:lang w:eastAsia="ko-KR"/>
        </w:rPr>
        <w:t>A</w:t>
      </w:r>
      <w:r w:rsidRPr="00647F3E">
        <w:rPr>
          <w:rFonts w:eastAsia="Malgun Gothic"/>
          <w:lang w:eastAsia="ko-KR"/>
        </w:rPr>
        <w:t>ccess</w:t>
      </w:r>
      <w:r w:rsidR="00647F3E">
        <w:rPr>
          <w:rFonts w:eastAsia="Malgun Gothic"/>
          <w:lang w:eastAsia="ko-KR"/>
        </w:rPr>
        <w:t>)</w:t>
      </w:r>
      <w:r w:rsidRPr="00647F3E">
        <w:rPr>
          <w:rFonts w:eastAsia="Malgun Gothic"/>
          <w:lang w:eastAsia="ko-KR"/>
        </w:rPr>
        <w:t xml:space="preserve"> procedure, the first two messages in CBRA are supposed to be used for contention resolution. </w:t>
      </w:r>
      <w:r w:rsidR="00647F3E">
        <w:rPr>
          <w:rFonts w:eastAsia="Malgun Gothic"/>
          <w:lang w:eastAsia="ko-KR"/>
        </w:rPr>
        <w:t xml:space="preserve">Thus, </w:t>
      </w:r>
      <w:r w:rsidRPr="00647F3E">
        <w:rPr>
          <w:rFonts w:eastAsia="Malgun Gothic"/>
          <w:lang w:eastAsia="ko-KR"/>
        </w:rPr>
        <w:t>the A-IoT device which has already responded to the same paging message transmitted earlier shall not try to respond again</w:t>
      </w:r>
      <w:r w:rsidR="003F77EB">
        <w:rPr>
          <w:rFonts w:eastAsia="Malgun Gothic"/>
          <w:lang w:eastAsia="ko-KR"/>
        </w:rPr>
        <w:t xml:space="preserve"> if the Msg1 &amp; Msg 2 have been completed</w:t>
      </w:r>
      <w:r w:rsidR="00647F3E">
        <w:rPr>
          <w:rFonts w:eastAsia="Malgun Gothic"/>
          <w:lang w:eastAsia="ko-KR"/>
        </w:rPr>
        <w:t xml:space="preserve">. </w:t>
      </w:r>
    </w:p>
    <w:p w14:paraId="28E5FF5F" w14:textId="433301CE" w:rsidR="00212EAC" w:rsidRDefault="00212EAC" w:rsidP="00212EAC">
      <w:pPr>
        <w:spacing w:before="60" w:after="60"/>
        <w:ind w:left="1440" w:hanging="1440"/>
        <w:jc w:val="both"/>
        <w:rPr>
          <w:b/>
          <w:bCs/>
        </w:rPr>
      </w:pPr>
      <w:r>
        <w:rPr>
          <w:b/>
          <w:bCs/>
        </w:rPr>
        <w:t>Proposal</w:t>
      </w:r>
      <w:r w:rsidRPr="00264C82">
        <w:rPr>
          <w:b/>
          <w:bCs/>
        </w:rPr>
        <w:t xml:space="preserve"> </w:t>
      </w:r>
      <w:r w:rsidR="0090741C">
        <w:rPr>
          <w:b/>
          <w:bCs/>
        </w:rPr>
        <w:t>9</w:t>
      </w:r>
      <w:r>
        <w:rPr>
          <w:b/>
          <w:bCs/>
        </w:rPr>
        <w:tab/>
        <w:t xml:space="preserve">A-IoT device has already </w:t>
      </w:r>
      <w:r w:rsidR="00B4641D">
        <w:rPr>
          <w:b/>
          <w:bCs/>
        </w:rPr>
        <w:t>completed Msg1</w:t>
      </w:r>
      <w:r w:rsidR="00485C6E">
        <w:rPr>
          <w:b/>
          <w:bCs/>
        </w:rPr>
        <w:t>/</w:t>
      </w:r>
      <w:r w:rsidR="00B4641D">
        <w:rPr>
          <w:b/>
          <w:bCs/>
        </w:rPr>
        <w:t>Msg2</w:t>
      </w:r>
      <w:r w:rsidR="00485C6E">
        <w:rPr>
          <w:b/>
          <w:bCs/>
        </w:rPr>
        <w:t xml:space="preserve"> exchange</w:t>
      </w:r>
      <w:r w:rsidR="00B4641D">
        <w:rPr>
          <w:b/>
          <w:bCs/>
        </w:rPr>
        <w:t xml:space="preserve"> in a</w:t>
      </w:r>
      <w:r>
        <w:rPr>
          <w:b/>
          <w:bCs/>
        </w:rPr>
        <w:t xml:space="preserve"> Paging procedure identified by transaction ID </w:t>
      </w:r>
      <w:r w:rsidR="0090741C">
        <w:rPr>
          <w:b/>
          <w:bCs/>
        </w:rPr>
        <w:t>should</w:t>
      </w:r>
      <w:r>
        <w:rPr>
          <w:b/>
          <w:bCs/>
        </w:rPr>
        <w:t xml:space="preserve"> </w:t>
      </w:r>
      <w:r w:rsidR="00962A0E">
        <w:rPr>
          <w:b/>
          <w:bCs/>
        </w:rPr>
        <w:t>suppress</w:t>
      </w:r>
      <w:r>
        <w:rPr>
          <w:b/>
          <w:bCs/>
        </w:rPr>
        <w:t xml:space="preserve"> </w:t>
      </w:r>
      <w:r w:rsidR="00B4641D">
        <w:rPr>
          <w:b/>
          <w:bCs/>
        </w:rPr>
        <w:t>responding to paging message</w:t>
      </w:r>
      <w:r w:rsidR="00962A0E">
        <w:rPr>
          <w:b/>
          <w:bCs/>
        </w:rPr>
        <w:t>(</w:t>
      </w:r>
      <w:r w:rsidR="00B4641D">
        <w:rPr>
          <w:b/>
          <w:bCs/>
        </w:rPr>
        <w:t>s</w:t>
      </w:r>
      <w:r w:rsidR="00962A0E">
        <w:rPr>
          <w:b/>
          <w:bCs/>
        </w:rPr>
        <w:t>)</w:t>
      </w:r>
      <w:r w:rsidR="00B4641D">
        <w:rPr>
          <w:b/>
          <w:bCs/>
        </w:rPr>
        <w:t xml:space="preserve"> </w:t>
      </w:r>
      <w:r w:rsidR="00962A0E">
        <w:rPr>
          <w:b/>
          <w:bCs/>
        </w:rPr>
        <w:t>containing the</w:t>
      </w:r>
      <w:r w:rsidR="00B4641D">
        <w:rPr>
          <w:b/>
          <w:bCs/>
        </w:rPr>
        <w:t xml:space="preserve"> same </w:t>
      </w:r>
      <w:r w:rsidR="00962A0E">
        <w:rPr>
          <w:b/>
          <w:bCs/>
        </w:rPr>
        <w:t>transaction ID</w:t>
      </w:r>
      <w:r>
        <w:rPr>
          <w:b/>
          <w:bCs/>
        </w:rPr>
        <w:t xml:space="preserve">. </w:t>
      </w:r>
    </w:p>
    <w:p w14:paraId="31C45237" w14:textId="025959C1" w:rsidR="00962A0E" w:rsidRDefault="00962A0E" w:rsidP="00A9272D">
      <w:pPr>
        <w:spacing w:before="60" w:after="60"/>
        <w:jc w:val="both"/>
        <w:rPr>
          <w:rFonts w:eastAsia="Malgun Gothic"/>
          <w:lang w:eastAsia="ko-KR"/>
        </w:rPr>
      </w:pPr>
      <w:r>
        <w:rPr>
          <w:rFonts w:eastAsia="Malgun Gothic"/>
          <w:lang w:eastAsia="ko-KR"/>
        </w:rPr>
        <w:t>Note that in the above design, how many AOs are provided in each paging round (e.g., length/duration of paging round) is completely up to reader implementation. The</w:t>
      </w:r>
      <w:r w:rsidR="0090741C">
        <w:rPr>
          <w:rFonts w:eastAsia="Malgun Gothic"/>
          <w:lang w:eastAsia="ko-KR"/>
        </w:rPr>
        <w:t xml:space="preserve"> number of AO(s) is</w:t>
      </w:r>
      <w:r>
        <w:rPr>
          <w:rFonts w:eastAsia="Malgun Gothic"/>
          <w:lang w:eastAsia="ko-KR"/>
        </w:rPr>
        <w:t xml:space="preserve"> not required to be always identical in each paging round. Also, in each paging round, the targeted devices to be triggered is also up to the paging ID(s) included, which can be a subset of device ID/group IDs from the same CN request. Thus, even with the above basic solution, there are very large latitude for a reader to customize the paging</w:t>
      </w:r>
      <w:r w:rsidR="0090741C">
        <w:rPr>
          <w:rFonts w:eastAsia="Malgun Gothic"/>
          <w:lang w:eastAsia="ko-KR"/>
        </w:rPr>
        <w:t xml:space="preserve"> procedure in different</w:t>
      </w:r>
      <w:r>
        <w:rPr>
          <w:rFonts w:eastAsia="Malgun Gothic"/>
          <w:lang w:eastAsia="ko-KR"/>
        </w:rPr>
        <w:t xml:space="preserve"> rounds to be adaptive to the contention resolution outcomes in the prior round(s). We think P</w:t>
      </w:r>
      <w:r w:rsidR="00485C6E">
        <w:rPr>
          <w:rFonts w:eastAsia="Malgun Gothic"/>
          <w:lang w:eastAsia="ko-KR"/>
        </w:rPr>
        <w:t>7</w:t>
      </w:r>
      <w:r>
        <w:rPr>
          <w:rFonts w:eastAsia="Malgun Gothic"/>
          <w:lang w:eastAsia="ko-KR"/>
        </w:rPr>
        <w:t>-P</w:t>
      </w:r>
      <w:r w:rsidR="00485C6E">
        <w:rPr>
          <w:rFonts w:eastAsia="Malgun Gothic"/>
          <w:lang w:eastAsia="ko-KR"/>
        </w:rPr>
        <w:t>9</w:t>
      </w:r>
      <w:r>
        <w:rPr>
          <w:rFonts w:eastAsia="Malgun Gothic"/>
          <w:lang w:eastAsia="ko-KR"/>
        </w:rPr>
        <w:t xml:space="preserve"> above has already provided a sound basis for a reasonabl</w:t>
      </w:r>
      <w:r w:rsidR="0090741C">
        <w:rPr>
          <w:rFonts w:eastAsia="Malgun Gothic"/>
          <w:lang w:eastAsia="ko-KR"/>
        </w:rPr>
        <w:t>y</w:t>
      </w:r>
      <w:r>
        <w:rPr>
          <w:rFonts w:eastAsia="Malgun Gothic"/>
          <w:lang w:eastAsia="ko-KR"/>
        </w:rPr>
        <w:t xml:space="preserve"> simple paging/access design based on slotted aloha. </w:t>
      </w:r>
    </w:p>
    <w:p w14:paraId="44BD2929" w14:textId="62246462" w:rsidR="00962A0E" w:rsidRDefault="00962A0E" w:rsidP="00A9272D">
      <w:pPr>
        <w:spacing w:before="60" w:after="60"/>
        <w:jc w:val="both"/>
        <w:rPr>
          <w:rFonts w:eastAsia="Malgun Gothic"/>
          <w:lang w:eastAsia="ko-KR"/>
        </w:rPr>
      </w:pPr>
      <w:r>
        <w:rPr>
          <w:rFonts w:eastAsia="Malgun Gothic"/>
          <w:lang w:eastAsia="ko-KR"/>
        </w:rPr>
        <w:lastRenderedPageBreak/>
        <w:t>Note that there are proposals from companies about some optimizations on the device access suppression/arrangement such as:</w:t>
      </w:r>
    </w:p>
    <w:p w14:paraId="490EDAF4" w14:textId="750AF22E" w:rsidR="00962A0E" w:rsidRDefault="00962A0E" w:rsidP="00962A0E">
      <w:pPr>
        <w:pStyle w:val="ListParagraph"/>
        <w:numPr>
          <w:ilvl w:val="0"/>
          <w:numId w:val="36"/>
        </w:numPr>
        <w:spacing w:before="60" w:after="60"/>
        <w:ind w:firstLineChars="0"/>
        <w:jc w:val="both"/>
        <w:rPr>
          <w:rFonts w:eastAsia="Malgun Gothic"/>
          <w:lang w:eastAsia="ko-KR"/>
        </w:rPr>
      </w:pPr>
      <w:r>
        <w:rPr>
          <w:rFonts w:eastAsia="Malgun Gothic"/>
          <w:lang w:eastAsia="ko-KR"/>
        </w:rPr>
        <w:t xml:space="preserve">Device access </w:t>
      </w:r>
      <w:r w:rsidR="00A8791A">
        <w:rPr>
          <w:rFonts w:eastAsia="Malgun Gothic"/>
          <w:lang w:eastAsia="ko-KR"/>
        </w:rPr>
        <w:t xml:space="preserve">is determined </w:t>
      </w:r>
      <w:r>
        <w:rPr>
          <w:rFonts w:eastAsia="Malgun Gothic"/>
          <w:lang w:eastAsia="ko-KR"/>
        </w:rPr>
        <w:t xml:space="preserve">based on </w:t>
      </w:r>
      <w:r w:rsidRPr="00962A0E">
        <w:rPr>
          <w:rFonts w:eastAsia="Malgun Gothic"/>
          <w:i/>
          <w:iCs/>
          <w:lang w:eastAsia="ko-KR"/>
        </w:rPr>
        <w:t>Q</w:t>
      </w:r>
      <w:r>
        <w:rPr>
          <w:rFonts w:eastAsia="Malgun Gothic"/>
          <w:lang w:eastAsia="ko-KR"/>
        </w:rPr>
        <w:t xml:space="preserve"> value (or a counter) provided in triggering message (as similar to RFID design)</w:t>
      </w:r>
      <w:r w:rsidR="0043162C">
        <w:rPr>
          <w:rFonts w:eastAsia="Malgun Gothic"/>
          <w:lang w:eastAsia="ko-KR"/>
        </w:rPr>
        <w:t>, e.g., a device whose counter/Q does not matching the selected value will not access in this round.</w:t>
      </w:r>
    </w:p>
    <w:p w14:paraId="7927D87C" w14:textId="72026D0B" w:rsidR="00962A0E" w:rsidRDefault="00962A0E" w:rsidP="00962A0E">
      <w:pPr>
        <w:pStyle w:val="ListParagraph"/>
        <w:numPr>
          <w:ilvl w:val="0"/>
          <w:numId w:val="36"/>
        </w:numPr>
        <w:spacing w:before="60" w:after="60"/>
        <w:ind w:firstLineChars="0"/>
        <w:jc w:val="both"/>
        <w:rPr>
          <w:rFonts w:eastAsia="Malgun Gothic"/>
          <w:lang w:eastAsia="ko-KR"/>
        </w:rPr>
      </w:pPr>
      <w:r>
        <w:rPr>
          <w:rFonts w:eastAsia="Malgun Gothic"/>
          <w:lang w:eastAsia="ko-KR"/>
        </w:rPr>
        <w:t xml:space="preserve">Device access </w:t>
      </w:r>
      <w:r w:rsidR="00A8791A">
        <w:rPr>
          <w:rFonts w:eastAsia="Malgun Gothic"/>
          <w:lang w:eastAsia="ko-KR"/>
        </w:rPr>
        <w:t xml:space="preserve">is determined </w:t>
      </w:r>
      <w:r>
        <w:rPr>
          <w:rFonts w:eastAsia="Malgun Gothic"/>
          <w:lang w:eastAsia="ko-KR"/>
        </w:rPr>
        <w:t>based on whether the device can successfully execute the command, if the paging message also includes a command.</w:t>
      </w:r>
    </w:p>
    <w:p w14:paraId="4CB0C5DE" w14:textId="286A7DD6" w:rsidR="00962A0E" w:rsidRDefault="00962A0E" w:rsidP="00A9272D">
      <w:pPr>
        <w:spacing w:before="60" w:after="60"/>
        <w:jc w:val="both"/>
        <w:rPr>
          <w:rFonts w:eastAsia="Malgun Gothic"/>
          <w:lang w:eastAsia="ko-KR"/>
        </w:rPr>
      </w:pPr>
      <w:r>
        <w:rPr>
          <w:rFonts w:eastAsia="Malgun Gothic"/>
          <w:lang w:eastAsia="ko-KR"/>
        </w:rPr>
        <w:t>We think the above schemes are not strictly necessary for this study, but more like an optimization.</w:t>
      </w:r>
      <w:r w:rsidR="008E7D3C">
        <w:rPr>
          <w:rFonts w:eastAsia="Malgun Gothic"/>
          <w:lang w:eastAsia="ko-KR"/>
        </w:rPr>
        <w:t xml:space="preserve"> Only</w:t>
      </w:r>
      <w:r>
        <w:rPr>
          <w:rFonts w:eastAsia="Malgun Gothic"/>
          <w:lang w:eastAsia="ko-KR"/>
        </w:rPr>
        <w:t xml:space="preserve"> the “transaction ID” </w:t>
      </w:r>
      <w:r w:rsidR="008E7D3C">
        <w:rPr>
          <w:rFonts w:eastAsia="Malgun Gothic"/>
          <w:lang w:eastAsia="ko-KR"/>
        </w:rPr>
        <w:t>is necessary</w:t>
      </w:r>
      <w:r>
        <w:rPr>
          <w:rFonts w:eastAsia="Malgun Gothic"/>
          <w:lang w:eastAsia="ko-KR"/>
        </w:rPr>
        <w:t xml:space="preserve"> for </w:t>
      </w:r>
      <w:r w:rsidR="0090741C">
        <w:rPr>
          <w:rFonts w:eastAsia="Malgun Gothic"/>
          <w:lang w:eastAsia="ko-KR"/>
        </w:rPr>
        <w:t>avoid</w:t>
      </w:r>
      <w:r w:rsidR="008E7D3C">
        <w:rPr>
          <w:rFonts w:eastAsia="Malgun Gothic"/>
          <w:lang w:eastAsia="ko-KR"/>
        </w:rPr>
        <w:t xml:space="preserve">ing or </w:t>
      </w:r>
      <w:r w:rsidR="0090741C">
        <w:rPr>
          <w:rFonts w:eastAsia="Malgun Gothic"/>
          <w:lang w:eastAsia="ko-KR"/>
        </w:rPr>
        <w:t>suppress</w:t>
      </w:r>
      <w:r w:rsidR="008E7D3C">
        <w:rPr>
          <w:rFonts w:eastAsia="Malgun Gothic"/>
          <w:lang w:eastAsia="ko-KR"/>
        </w:rPr>
        <w:t>ing</w:t>
      </w:r>
      <w:r w:rsidR="0090741C">
        <w:rPr>
          <w:rFonts w:eastAsia="Malgun Gothic"/>
          <w:lang w:eastAsia="ko-KR"/>
        </w:rPr>
        <w:t xml:space="preserve"> unnecessary access attempts</w:t>
      </w:r>
      <w:r>
        <w:rPr>
          <w:rFonts w:eastAsia="Malgun Gothic"/>
          <w:lang w:eastAsia="ko-KR"/>
        </w:rPr>
        <w:t xml:space="preserve"> </w:t>
      </w:r>
      <w:r w:rsidR="008E7D3C">
        <w:rPr>
          <w:rFonts w:eastAsia="Malgun Gothic"/>
          <w:lang w:eastAsia="ko-KR"/>
        </w:rPr>
        <w:t>from devices. Other further suppressing schemes may have undesired consequences, such as adding latency, wasting AO, increasing signaling overhead.</w:t>
      </w:r>
      <w:r>
        <w:rPr>
          <w:rFonts w:eastAsia="Malgun Gothic"/>
          <w:lang w:eastAsia="ko-KR"/>
        </w:rPr>
        <w:t xml:space="preserve"> </w:t>
      </w:r>
      <w:r w:rsidR="008E7D3C">
        <w:rPr>
          <w:rFonts w:eastAsia="Malgun Gothic"/>
          <w:lang w:eastAsia="ko-KR"/>
        </w:rPr>
        <w:t>But if companies think there are merits to have extra mechanism(s)</w:t>
      </w:r>
      <w:r>
        <w:rPr>
          <w:rFonts w:eastAsia="Malgun Gothic"/>
          <w:lang w:eastAsia="ko-KR"/>
        </w:rPr>
        <w:t xml:space="preserve">, this can be also further discussed in the normative phase.    </w:t>
      </w:r>
    </w:p>
    <w:p w14:paraId="2DDD1E0F" w14:textId="3658183A" w:rsidR="00962A0E" w:rsidRDefault="00962A0E" w:rsidP="00962A0E">
      <w:pPr>
        <w:spacing w:before="60" w:after="60"/>
        <w:ind w:left="1440" w:hanging="1440"/>
        <w:jc w:val="both"/>
        <w:rPr>
          <w:b/>
          <w:bCs/>
        </w:rPr>
      </w:pPr>
      <w:r>
        <w:rPr>
          <w:b/>
          <w:bCs/>
        </w:rPr>
        <w:t>Proposal</w:t>
      </w:r>
      <w:r w:rsidRPr="00264C82">
        <w:rPr>
          <w:b/>
          <w:bCs/>
        </w:rPr>
        <w:t xml:space="preserve"> </w:t>
      </w:r>
      <w:r w:rsidR="0090741C">
        <w:rPr>
          <w:b/>
          <w:bCs/>
        </w:rPr>
        <w:t>10</w:t>
      </w:r>
      <w:r>
        <w:rPr>
          <w:b/>
          <w:bCs/>
        </w:rPr>
        <w:tab/>
        <w:t xml:space="preserve">On top of “transaction ID”, other device </w:t>
      </w:r>
      <w:r w:rsidR="0043162C">
        <w:rPr>
          <w:b/>
          <w:bCs/>
        </w:rPr>
        <w:t xml:space="preserve">access </w:t>
      </w:r>
      <w:r>
        <w:rPr>
          <w:b/>
          <w:bCs/>
        </w:rPr>
        <w:t xml:space="preserve">suppression scheme can be further discussed in the normative phase. </w:t>
      </w:r>
    </w:p>
    <w:p w14:paraId="047EB8B6" w14:textId="77777777" w:rsidR="00962A0E" w:rsidRDefault="00962A0E" w:rsidP="000E7CF1">
      <w:pPr>
        <w:spacing w:before="60" w:after="60"/>
        <w:ind w:left="1440" w:hanging="1440"/>
        <w:jc w:val="both"/>
        <w:rPr>
          <w:b/>
          <w:bCs/>
        </w:rPr>
      </w:pPr>
    </w:p>
    <w:p w14:paraId="0C18AB5B" w14:textId="4D27BC88" w:rsidR="00962A0E" w:rsidRPr="00962A0E" w:rsidRDefault="0007656E" w:rsidP="00962A0E">
      <w:pPr>
        <w:pStyle w:val="Heading3"/>
        <w:spacing w:before="180" w:after="120"/>
        <w:rPr>
          <w:lang w:eastAsia="ko-KR"/>
        </w:rPr>
      </w:pPr>
      <w:r>
        <w:rPr>
          <w:lang w:eastAsia="ko-KR"/>
        </w:rPr>
        <w:t xml:space="preserve">2.4 </w:t>
      </w:r>
      <w:r w:rsidR="00962A0E">
        <w:rPr>
          <w:lang w:eastAsia="ko-KR"/>
        </w:rPr>
        <w:t xml:space="preserve">Other issues for Paging </w:t>
      </w:r>
    </w:p>
    <w:p w14:paraId="295B6031" w14:textId="3B354659" w:rsidR="00962A0E" w:rsidRDefault="00962A0E" w:rsidP="00962A0E">
      <w:pPr>
        <w:spacing w:before="60" w:after="60"/>
        <w:jc w:val="both"/>
        <w:rPr>
          <w:rFonts w:eastAsia="Malgun Gothic"/>
          <w:lang w:eastAsia="ko-KR"/>
        </w:rPr>
      </w:pPr>
      <w:r>
        <w:rPr>
          <w:rFonts w:eastAsia="Malgun Gothic"/>
          <w:lang w:eastAsia="ko-KR"/>
        </w:rPr>
        <w:t>When CN generates a paging request for inventory, it may send the same CN request to multiple readers because it does not know the exact location(s) of the A-IoT devices. Then, it is quite probable that the device may be paged by multiple different readers, simultaneously or at different time. Whether the device should respond to every request from different readers can be further discussed. However, t we think it is beneficial to introduce a “reader ID” to at least allow the device to differentiate those readers in the signaling process. The assignment/allocation of “reader ID” should be controlled by CN. Therefore, it is also necessary to inform SA2 and RAN3 about this.</w:t>
      </w:r>
    </w:p>
    <w:p w14:paraId="50DD9DCA" w14:textId="417B9527" w:rsidR="00962A0E" w:rsidRDefault="00962A0E" w:rsidP="00962A0E">
      <w:pPr>
        <w:spacing w:before="60" w:after="60"/>
        <w:ind w:left="1440" w:hanging="1440"/>
        <w:jc w:val="both"/>
        <w:rPr>
          <w:b/>
          <w:bCs/>
        </w:rPr>
      </w:pPr>
      <w:r>
        <w:rPr>
          <w:b/>
          <w:bCs/>
        </w:rPr>
        <w:t>Proposal</w:t>
      </w:r>
      <w:r w:rsidRPr="00264C82">
        <w:rPr>
          <w:b/>
          <w:bCs/>
        </w:rPr>
        <w:t xml:space="preserve"> </w:t>
      </w:r>
      <w:r>
        <w:rPr>
          <w:b/>
          <w:bCs/>
        </w:rPr>
        <w:t>1</w:t>
      </w:r>
      <w:r w:rsidR="0090741C">
        <w:rPr>
          <w:b/>
          <w:bCs/>
        </w:rPr>
        <w:t>1</w:t>
      </w:r>
      <w:r>
        <w:rPr>
          <w:b/>
          <w:bCs/>
        </w:rPr>
        <w:tab/>
        <w:t>“Reader ID” is indicated in the A-IoT paging message to differentiate readers. Send LS to inform SA2 and RAN3 about “Reader ID”</w:t>
      </w:r>
      <w:r w:rsidR="0043162C">
        <w:rPr>
          <w:b/>
          <w:bCs/>
        </w:rPr>
        <w:t>.</w:t>
      </w:r>
    </w:p>
    <w:p w14:paraId="7AAB286F" w14:textId="77777777" w:rsidR="00962A0E" w:rsidRDefault="00962A0E" w:rsidP="00962A0E">
      <w:pPr>
        <w:spacing w:before="60" w:after="60"/>
        <w:jc w:val="both"/>
        <w:rPr>
          <w:rFonts w:eastAsia="Malgun Gothic"/>
          <w:lang w:eastAsia="ko-KR"/>
        </w:rPr>
      </w:pPr>
    </w:p>
    <w:p w14:paraId="4FE2E970" w14:textId="3C94657F" w:rsidR="00962A0E" w:rsidRDefault="00962A0E" w:rsidP="00962A0E">
      <w:pPr>
        <w:spacing w:before="60" w:after="60"/>
        <w:jc w:val="both"/>
        <w:rPr>
          <w:rFonts w:eastAsia="Malgun Gothic"/>
          <w:lang w:eastAsia="ko-KR"/>
        </w:rPr>
      </w:pPr>
      <w:r>
        <w:rPr>
          <w:rFonts w:eastAsia="Malgun Gothic"/>
          <w:lang w:eastAsia="ko-KR"/>
        </w:rPr>
        <w:t xml:space="preserve">One consequence of the allowing multiple paging rounds is that the paging procedure associated with a CN request would take a much longer time to complete, compared to a single-shot transmission of paging message in PRDCH channel. Therefore, whether the A-IoT reader can be involved in multiple overlapping </w:t>
      </w:r>
      <w:r w:rsidR="0090741C">
        <w:rPr>
          <w:rFonts w:eastAsia="Malgun Gothic"/>
          <w:lang w:eastAsia="ko-KR"/>
        </w:rPr>
        <w:t xml:space="preserve">CN-triggered </w:t>
      </w:r>
      <w:r>
        <w:rPr>
          <w:rFonts w:eastAsia="Malgun Gothic"/>
          <w:lang w:eastAsia="ko-KR"/>
        </w:rPr>
        <w:t xml:space="preserve">paging procedures need to be discussed. If reader conducts multiple paging transactions at the same time, then an A-IoT device may be potentially paged by the same reader multiple times with different “paging records” (e.g. with different paging masks/filters), either in the same R2D transmission or in multiple subsequent transmissions. Then, a couple of complicated questions needs to be answered. For example, whether the device need to respond to each of those separate paging transactions? And if not, how to select/prioritize the paging message to respond. It is worth noting that solving those issues would add complexity to the device side. So, RAN2 may also consider to have some restrictions on </w:t>
      </w:r>
      <w:r w:rsidR="0090741C">
        <w:rPr>
          <w:rFonts w:eastAsia="Malgun Gothic"/>
          <w:lang w:eastAsia="ko-KR"/>
        </w:rPr>
        <w:t>CN/NW</w:t>
      </w:r>
      <w:r>
        <w:rPr>
          <w:rFonts w:eastAsia="Malgun Gothic"/>
          <w:lang w:eastAsia="ko-KR"/>
        </w:rPr>
        <w:t xml:space="preserve"> side to not cause such a scenario.</w:t>
      </w:r>
      <w:r w:rsidR="0090741C">
        <w:rPr>
          <w:rFonts w:eastAsia="Malgun Gothic"/>
          <w:lang w:eastAsia="ko-KR"/>
        </w:rPr>
        <w:t xml:space="preserve"> For instance, the reader may not initiate a new paging procedure associated to a new CN request until the previous inventory procedure is completed.</w:t>
      </w:r>
    </w:p>
    <w:p w14:paraId="4F2255B0" w14:textId="67F82416" w:rsidR="00962A0E" w:rsidRDefault="00962A0E" w:rsidP="00962A0E">
      <w:pPr>
        <w:spacing w:before="60" w:after="60"/>
        <w:ind w:left="1440" w:hanging="1440"/>
        <w:jc w:val="both"/>
        <w:rPr>
          <w:b/>
          <w:bCs/>
        </w:rPr>
      </w:pPr>
      <w:r>
        <w:rPr>
          <w:b/>
          <w:bCs/>
        </w:rPr>
        <w:t>Proposal</w:t>
      </w:r>
      <w:r w:rsidRPr="00264C82">
        <w:rPr>
          <w:b/>
          <w:bCs/>
        </w:rPr>
        <w:t xml:space="preserve"> </w:t>
      </w:r>
      <w:r>
        <w:rPr>
          <w:b/>
          <w:bCs/>
        </w:rPr>
        <w:t>1</w:t>
      </w:r>
      <w:r w:rsidR="0090741C">
        <w:rPr>
          <w:b/>
          <w:bCs/>
        </w:rPr>
        <w:t>2</w:t>
      </w:r>
      <w:r>
        <w:rPr>
          <w:b/>
          <w:bCs/>
        </w:rPr>
        <w:tab/>
        <w:t>RAN2 discuss whether</w:t>
      </w:r>
      <w:r w:rsidR="0090741C">
        <w:rPr>
          <w:b/>
          <w:bCs/>
        </w:rPr>
        <w:t xml:space="preserve"> a reader could initiate paging for a new CN request </w:t>
      </w:r>
      <w:r w:rsidR="00A8791A">
        <w:rPr>
          <w:b/>
          <w:bCs/>
        </w:rPr>
        <w:t xml:space="preserve">which </w:t>
      </w:r>
      <w:r w:rsidR="0090741C">
        <w:rPr>
          <w:b/>
          <w:bCs/>
        </w:rPr>
        <w:t xml:space="preserve">overlaps with the paging procedure triggered by a prior CN </w:t>
      </w:r>
      <w:r w:rsidR="008E7D3C">
        <w:rPr>
          <w:b/>
          <w:bCs/>
        </w:rPr>
        <w:t>request</w:t>
      </w:r>
      <w:r>
        <w:rPr>
          <w:b/>
          <w:bCs/>
        </w:rPr>
        <w:t xml:space="preserve">. </w:t>
      </w:r>
    </w:p>
    <w:p w14:paraId="733E1F45" w14:textId="77777777" w:rsidR="00962A0E" w:rsidRDefault="00962A0E" w:rsidP="00962A0E">
      <w:pPr>
        <w:spacing w:before="60" w:after="60"/>
        <w:ind w:left="1440" w:hanging="1440"/>
        <w:jc w:val="both"/>
        <w:rPr>
          <w:b/>
          <w:bCs/>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59F846C7"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paging issue for Ambient IoT, and have the following proposals:</w:t>
      </w:r>
    </w:p>
    <w:p w14:paraId="6A6C938B" w14:textId="77777777" w:rsidR="007D7229" w:rsidRPr="00304956" w:rsidRDefault="007D7229" w:rsidP="007D7229">
      <w:pPr>
        <w:spacing w:before="60" w:after="60"/>
        <w:ind w:left="1440" w:hanging="1440"/>
        <w:jc w:val="both"/>
        <w:rPr>
          <w:b/>
          <w:bCs/>
        </w:rPr>
      </w:pPr>
      <w:r>
        <w:rPr>
          <w:b/>
          <w:bCs/>
        </w:rPr>
        <w:t>Proposal</w:t>
      </w:r>
      <w:r w:rsidRPr="00264C82">
        <w:rPr>
          <w:b/>
          <w:bCs/>
        </w:rPr>
        <w:t xml:space="preserve"> 1</w:t>
      </w:r>
      <w:r>
        <w:rPr>
          <w:b/>
          <w:bCs/>
        </w:rPr>
        <w:tab/>
        <w:t xml:space="preserve">“Paging message containing command” option for supporting “command only” case, if supported, needs to be discussed in “multiplexing” under “Functional Aspects” agenda. </w:t>
      </w:r>
    </w:p>
    <w:p w14:paraId="353362D4" w14:textId="77777777" w:rsidR="007D7229" w:rsidRPr="0090741C" w:rsidRDefault="007D7229" w:rsidP="007D7229">
      <w:pPr>
        <w:spacing w:before="60" w:after="60"/>
        <w:ind w:left="1440" w:hanging="1440"/>
        <w:jc w:val="both"/>
        <w:rPr>
          <w:b/>
          <w:bCs/>
        </w:rPr>
      </w:pPr>
      <w:r>
        <w:rPr>
          <w:b/>
          <w:bCs/>
        </w:rPr>
        <w:t>Proposal</w:t>
      </w:r>
      <w:r w:rsidRPr="00264C82">
        <w:rPr>
          <w:b/>
          <w:bCs/>
        </w:rPr>
        <w:t xml:space="preserve"> </w:t>
      </w:r>
      <w:r>
        <w:rPr>
          <w:b/>
          <w:bCs/>
        </w:rPr>
        <w:t>2</w:t>
      </w:r>
      <w:r>
        <w:rPr>
          <w:b/>
          <w:bCs/>
        </w:rPr>
        <w:tab/>
        <w:t xml:space="preserve">“Paging message containing multiple device IDs” case, if supported, needs to be discussed in “multiplexing” under “Functional Aspects” agenda. </w:t>
      </w:r>
    </w:p>
    <w:p w14:paraId="4302D416"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3</w:t>
      </w:r>
      <w:r>
        <w:rPr>
          <w:b/>
          <w:bCs/>
        </w:rPr>
        <w:tab/>
        <w:t xml:space="preserve">RAN2 discuss which scheduling information should be (pre-)configured for D2R response scheduling instead of explicitly indicated in the paging message. </w:t>
      </w:r>
    </w:p>
    <w:p w14:paraId="706547F1"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4</w:t>
      </w:r>
      <w:r>
        <w:rPr>
          <w:b/>
          <w:bCs/>
        </w:rPr>
        <w:tab/>
        <w:t xml:space="preserve">D2R resource indicated in Paging message is by default shared resource, unless explicitly indicated as contention-free resource. </w:t>
      </w:r>
    </w:p>
    <w:p w14:paraId="02CE3C81"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5</w:t>
      </w:r>
      <w:r>
        <w:rPr>
          <w:b/>
          <w:bCs/>
        </w:rPr>
        <w:tab/>
        <w:t xml:space="preserve">D2R scheduling mechanism in PRDCH is common for both Paging message and other DL R2D messages. </w:t>
      </w:r>
    </w:p>
    <w:p w14:paraId="08642346" w14:textId="77777777" w:rsidR="007D7229" w:rsidRDefault="007D7229" w:rsidP="007D7229">
      <w:pPr>
        <w:spacing w:before="60" w:after="60"/>
        <w:ind w:left="1440" w:hanging="1440"/>
        <w:jc w:val="both"/>
        <w:rPr>
          <w:b/>
          <w:bCs/>
        </w:rPr>
      </w:pPr>
      <w:r>
        <w:rPr>
          <w:b/>
          <w:bCs/>
        </w:rPr>
        <w:lastRenderedPageBreak/>
        <w:t>Proposal</w:t>
      </w:r>
      <w:r w:rsidRPr="00264C82">
        <w:rPr>
          <w:b/>
          <w:bCs/>
        </w:rPr>
        <w:t xml:space="preserve"> </w:t>
      </w:r>
      <w:r>
        <w:rPr>
          <w:b/>
          <w:bCs/>
        </w:rPr>
        <w:t>6</w:t>
      </w:r>
      <w:r>
        <w:rPr>
          <w:b/>
          <w:bCs/>
        </w:rPr>
        <w:tab/>
        <w:t xml:space="preserve">“Paging round” is defined as the duration between two consecutive paging messages associated with the same CN request. </w:t>
      </w:r>
    </w:p>
    <w:p w14:paraId="073724F4"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7</w:t>
      </w:r>
      <w:r>
        <w:rPr>
          <w:b/>
          <w:bCs/>
        </w:rPr>
        <w:tab/>
        <w:t>Device trigger Msg 1 access in a paging round, as long as its device ID is paged by the triggering message of this paging round, except meeting the condition of access suppression.</w:t>
      </w:r>
    </w:p>
    <w:p w14:paraId="1EF1B382"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8</w:t>
      </w:r>
      <w:r>
        <w:rPr>
          <w:b/>
          <w:bCs/>
        </w:rPr>
        <w:tab/>
        <w:t xml:space="preserve">Paging message(s) associated with the same CN request share the same transaction ID, which is to be included in the paging message(s) for each of the paging round. </w:t>
      </w:r>
    </w:p>
    <w:p w14:paraId="0367B917"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9</w:t>
      </w:r>
      <w:r>
        <w:rPr>
          <w:b/>
          <w:bCs/>
        </w:rPr>
        <w:tab/>
        <w:t xml:space="preserve">A-IoT device has already completed Msg1/Msg2 exchange in a Paging procedure identified by transaction ID should suppress responding to paging message(s) containing the same transaction ID. </w:t>
      </w:r>
    </w:p>
    <w:p w14:paraId="3DE9077D"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10</w:t>
      </w:r>
      <w:r>
        <w:rPr>
          <w:b/>
          <w:bCs/>
        </w:rPr>
        <w:tab/>
        <w:t xml:space="preserve">On top of “transaction ID”, other device access suppression scheme can be further discussed in the normative phase. </w:t>
      </w:r>
    </w:p>
    <w:p w14:paraId="6D53440F"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11</w:t>
      </w:r>
      <w:r>
        <w:rPr>
          <w:b/>
          <w:bCs/>
        </w:rPr>
        <w:tab/>
        <w:t>“Reader ID” is indicated in the A-IoT paging message to differentiate readers. Send LS to inform SA2 and RAN3 about “Reader ID”.</w:t>
      </w:r>
    </w:p>
    <w:p w14:paraId="7741BB3E" w14:textId="77777777" w:rsidR="007D7229" w:rsidRDefault="007D7229" w:rsidP="007D7229">
      <w:pPr>
        <w:spacing w:before="60" w:after="60"/>
        <w:ind w:left="1440" w:hanging="1440"/>
        <w:jc w:val="both"/>
        <w:rPr>
          <w:b/>
          <w:bCs/>
        </w:rPr>
      </w:pPr>
      <w:r>
        <w:rPr>
          <w:b/>
          <w:bCs/>
        </w:rPr>
        <w:t>Proposal</w:t>
      </w:r>
      <w:r w:rsidRPr="00264C82">
        <w:rPr>
          <w:b/>
          <w:bCs/>
        </w:rPr>
        <w:t xml:space="preserve"> </w:t>
      </w:r>
      <w:r>
        <w:rPr>
          <w:b/>
          <w:bCs/>
        </w:rPr>
        <w:t>12</w:t>
      </w:r>
      <w:r>
        <w:rPr>
          <w:b/>
          <w:bCs/>
        </w:rPr>
        <w:tab/>
        <w:t xml:space="preserve">RAN2 discuss whether a reader could initiate paging for a new CN request which overlaps with the paging procedure triggered by a prior CN request. </w:t>
      </w:r>
    </w:p>
    <w:p w14:paraId="779DAEA4" w14:textId="77777777" w:rsidR="007D7229" w:rsidRPr="003B1091" w:rsidRDefault="007D7229" w:rsidP="00D164A5">
      <w:pPr>
        <w:spacing w:before="60" w:after="60"/>
        <w:ind w:left="1440" w:hanging="1440"/>
        <w:jc w:val="both"/>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3686B4A6" w14:textId="44447BFF" w:rsidR="008B75A1" w:rsidRDefault="008B75A1" w:rsidP="008B75A1">
      <w:r>
        <w:t xml:space="preserve">[1] </w:t>
      </w:r>
      <w:r w:rsidR="00AA583F">
        <w:t>Chairman’s</w:t>
      </w:r>
      <w:r>
        <w:t xml:space="preserve"> Note, RAN2#125bis</w:t>
      </w:r>
    </w:p>
    <w:p w14:paraId="06101302" w14:textId="4D47F160" w:rsidR="00304956" w:rsidRDefault="00304956" w:rsidP="00304956">
      <w:r>
        <w:t>[2] Chairman’s Note, RAN2#126</w:t>
      </w:r>
    </w:p>
    <w:p w14:paraId="481644F4" w14:textId="0BBD9286" w:rsidR="00304956" w:rsidRDefault="00304956" w:rsidP="008B75A1">
      <w:r>
        <w:t>[3] Chairman’s Note, RAN1#117</w:t>
      </w:r>
    </w:p>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49D47" w14:textId="77777777" w:rsidR="000274E1" w:rsidRDefault="000274E1">
      <w:r>
        <w:separator/>
      </w:r>
    </w:p>
    <w:p w14:paraId="01D26D9C" w14:textId="77777777" w:rsidR="000274E1" w:rsidRDefault="000274E1"/>
  </w:endnote>
  <w:endnote w:type="continuationSeparator" w:id="0">
    <w:p w14:paraId="6E85B496" w14:textId="77777777" w:rsidR="000274E1" w:rsidRDefault="000274E1">
      <w:r>
        <w:continuationSeparator/>
      </w:r>
    </w:p>
    <w:p w14:paraId="1A6DE00A" w14:textId="77777777" w:rsidR="000274E1" w:rsidRDefault="00027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34521" w14:textId="77777777" w:rsidR="000274E1" w:rsidRDefault="000274E1">
      <w:r>
        <w:separator/>
      </w:r>
    </w:p>
    <w:p w14:paraId="3BEFBFE8" w14:textId="77777777" w:rsidR="000274E1" w:rsidRDefault="000274E1"/>
  </w:footnote>
  <w:footnote w:type="continuationSeparator" w:id="0">
    <w:p w14:paraId="1B31C989" w14:textId="77777777" w:rsidR="000274E1" w:rsidRDefault="000274E1">
      <w:r>
        <w:continuationSeparator/>
      </w:r>
    </w:p>
    <w:p w14:paraId="600D3D8C" w14:textId="77777777" w:rsidR="000274E1" w:rsidRDefault="00027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0"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5"/>
  </w:num>
  <w:num w:numId="2" w16cid:durableId="2123449102">
    <w:abstractNumId w:val="20"/>
  </w:num>
  <w:num w:numId="3" w16cid:durableId="868225439">
    <w:abstractNumId w:val="31"/>
  </w:num>
  <w:num w:numId="4" w16cid:durableId="1147404626">
    <w:abstractNumId w:val="0"/>
  </w:num>
  <w:num w:numId="5" w16cid:durableId="1617247771">
    <w:abstractNumId w:val="15"/>
  </w:num>
  <w:num w:numId="6" w16cid:durableId="1667317774">
    <w:abstractNumId w:val="16"/>
  </w:num>
  <w:num w:numId="7" w16cid:durableId="1846817506">
    <w:abstractNumId w:val="29"/>
  </w:num>
  <w:num w:numId="8" w16cid:durableId="6370603">
    <w:abstractNumId w:val="4"/>
  </w:num>
  <w:num w:numId="9" w16cid:durableId="187061277">
    <w:abstractNumId w:val="8"/>
  </w:num>
  <w:num w:numId="10" w16cid:durableId="1061713598">
    <w:abstractNumId w:val="23"/>
  </w:num>
  <w:num w:numId="11" w16cid:durableId="1662855977">
    <w:abstractNumId w:val="26"/>
  </w:num>
  <w:num w:numId="12" w16cid:durableId="199099323">
    <w:abstractNumId w:val="22"/>
  </w:num>
  <w:num w:numId="13" w16cid:durableId="1431120502">
    <w:abstractNumId w:val="33"/>
  </w:num>
  <w:num w:numId="14" w16cid:durableId="609750540">
    <w:abstractNumId w:val="6"/>
  </w:num>
  <w:num w:numId="15" w16cid:durableId="93478889">
    <w:abstractNumId w:val="28"/>
  </w:num>
  <w:num w:numId="16" w16cid:durableId="1129201328">
    <w:abstractNumId w:val="34"/>
  </w:num>
  <w:num w:numId="17" w16cid:durableId="928317950">
    <w:abstractNumId w:val="11"/>
  </w:num>
  <w:num w:numId="18" w16cid:durableId="884222946">
    <w:abstractNumId w:val="13"/>
  </w:num>
  <w:num w:numId="19" w16cid:durableId="1398438737">
    <w:abstractNumId w:val="1"/>
  </w:num>
  <w:num w:numId="20" w16cid:durableId="1812403481">
    <w:abstractNumId w:val="9"/>
  </w:num>
  <w:num w:numId="21" w16cid:durableId="405108066">
    <w:abstractNumId w:val="17"/>
  </w:num>
  <w:num w:numId="22" w16cid:durableId="2065594791">
    <w:abstractNumId w:val="25"/>
  </w:num>
  <w:num w:numId="23" w16cid:durableId="1825506128">
    <w:abstractNumId w:val="19"/>
  </w:num>
  <w:num w:numId="24" w16cid:durableId="1175144615">
    <w:abstractNumId w:val="7"/>
  </w:num>
  <w:num w:numId="25" w16cid:durableId="947544734">
    <w:abstractNumId w:val="2"/>
  </w:num>
  <w:num w:numId="26" w16cid:durableId="1640265465">
    <w:abstractNumId w:val="5"/>
  </w:num>
  <w:num w:numId="27" w16cid:durableId="102582251">
    <w:abstractNumId w:val="14"/>
  </w:num>
  <w:num w:numId="28" w16cid:durableId="401149412">
    <w:abstractNumId w:val="30"/>
  </w:num>
  <w:num w:numId="29" w16cid:durableId="1196506567">
    <w:abstractNumId w:val="18"/>
  </w:num>
  <w:num w:numId="30" w16cid:durableId="775102010">
    <w:abstractNumId w:val="21"/>
  </w:num>
  <w:num w:numId="31" w16cid:durableId="1933926760">
    <w:abstractNumId w:val="12"/>
  </w:num>
  <w:num w:numId="32" w16cid:durableId="1714767999">
    <w:abstractNumId w:val="24"/>
  </w:num>
  <w:num w:numId="33" w16cid:durableId="1046684196">
    <w:abstractNumId w:val="27"/>
  </w:num>
  <w:num w:numId="34" w16cid:durableId="289678140">
    <w:abstractNumId w:val="32"/>
  </w:num>
  <w:num w:numId="35" w16cid:durableId="1272474883">
    <w:abstractNumId w:val="10"/>
  </w:num>
  <w:num w:numId="36" w16cid:durableId="208575957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56E"/>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1585</TotalTime>
  <Pages>6</Pages>
  <Words>3293</Words>
  <Characters>18771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17</cp:revision>
  <cp:lastPrinted>2017-03-22T08:13:00Z</cp:lastPrinted>
  <dcterms:created xsi:type="dcterms:W3CDTF">2024-08-05T10:33:00Z</dcterms:created>
  <dcterms:modified xsi:type="dcterms:W3CDTF">2024-10-03T18:36:00Z</dcterms:modified>
  <cp:category/>
</cp:coreProperties>
</file>